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48" w:rsidRDefault="00D02B48" w:rsidP="00D02B48">
      <w:pPr>
        <w:pStyle w:val="Heading1"/>
      </w:pPr>
      <w:r>
        <w:t xml:space="preserve">Evaluation of </w:t>
      </w:r>
      <w:r w:rsidRPr="00D02B48">
        <w:rPr>
          <w:highlight w:val="yellow"/>
        </w:rPr>
        <w:t>the [project title]</w:t>
      </w:r>
    </w:p>
    <w:p w:rsidR="00D02B48" w:rsidRPr="005C1930" w:rsidRDefault="00D02B48" w:rsidP="00D02B48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02B48" w:rsidRDefault="00D02B48" w:rsidP="00D02B48">
      <w:pPr>
        <w:pStyle w:val="Heading2"/>
      </w:pPr>
      <w:r w:rsidRPr="00121282">
        <w:t>INFORMATION FORM FOR PARENTS &amp; GUARDIANS</w:t>
      </w:r>
    </w:p>
    <w:p w:rsidR="00D02B48" w:rsidRPr="00121282" w:rsidRDefault="00D02B48" w:rsidP="00D02B48">
      <w:pPr>
        <w:jc w:val="center"/>
        <w:rPr>
          <w:rFonts w:ascii="Arial" w:hAnsi="Arial" w:cs="Arial"/>
          <w:b/>
          <w:color w:val="2E74B5" w:themeColor="accent5" w:themeShade="BF"/>
        </w:rPr>
      </w:pPr>
    </w:p>
    <w:p w:rsidR="00D02B48" w:rsidRDefault="00D02B48" w:rsidP="00D02B48">
      <w:pPr>
        <w:rPr>
          <w:rFonts w:ascii="Arial" w:hAnsi="Arial" w:cs="Arial"/>
          <w:b/>
          <w:color w:val="000000" w:themeColor="text1"/>
          <w:u w:val="single"/>
        </w:rPr>
      </w:pPr>
      <w:r w:rsidRPr="00011E3C">
        <w:rPr>
          <w:rFonts w:ascii="Arial" w:hAnsi="Arial" w:cs="Arial"/>
        </w:rPr>
        <w:t>This is an information</w:t>
      </w:r>
      <w:r>
        <w:rPr>
          <w:rFonts w:ascii="Arial" w:hAnsi="Arial" w:cs="Arial"/>
        </w:rPr>
        <w:t xml:space="preserve"> sheet to tell you more about a program evaluation </w:t>
      </w:r>
      <w:r w:rsidRPr="00011E3C">
        <w:rPr>
          <w:rFonts w:ascii="Arial" w:hAnsi="Arial" w:cs="Arial"/>
        </w:rPr>
        <w:t xml:space="preserve">that </w:t>
      </w:r>
      <w:r w:rsidRPr="00D02B48">
        <w:rPr>
          <w:rFonts w:ascii="Arial" w:hAnsi="Arial" w:cs="Arial"/>
          <w:highlight w:val="yellow"/>
        </w:rPr>
        <w:t>[ORGANISATION]</w:t>
      </w:r>
      <w:r w:rsidRPr="00011E3C">
        <w:rPr>
          <w:rFonts w:ascii="Arial" w:hAnsi="Arial" w:cs="Arial"/>
        </w:rPr>
        <w:t xml:space="preserve"> would like your child to participate in</w:t>
      </w:r>
      <w:r w:rsidRPr="009426AD">
        <w:rPr>
          <w:rFonts w:ascii="Arial" w:hAnsi="Arial" w:cs="Arial"/>
        </w:rPr>
        <w:t xml:space="preserve">. </w:t>
      </w:r>
      <w:r w:rsidRPr="009426AD">
        <w:rPr>
          <w:rFonts w:ascii="Arial" w:hAnsi="Arial" w:cs="Arial"/>
          <w:b/>
          <w:color w:val="000000" w:themeColor="text1"/>
          <w:u w:val="single"/>
        </w:rPr>
        <w:t xml:space="preserve">If you agree to </w:t>
      </w:r>
      <w:proofErr w:type="gramStart"/>
      <w:r w:rsidRPr="009426AD">
        <w:rPr>
          <w:rFonts w:ascii="Arial" w:hAnsi="Arial" w:cs="Arial"/>
          <w:b/>
          <w:color w:val="000000" w:themeColor="text1"/>
          <w:u w:val="single"/>
        </w:rPr>
        <w:t>this</w:t>
      </w:r>
      <w:proofErr w:type="gramEnd"/>
      <w:r w:rsidRPr="009426AD">
        <w:rPr>
          <w:rFonts w:ascii="Arial" w:hAnsi="Arial" w:cs="Arial"/>
          <w:b/>
          <w:color w:val="000000" w:themeColor="text1"/>
          <w:u w:val="single"/>
        </w:rPr>
        <w:t xml:space="preserve"> please sign the form.</w:t>
      </w:r>
    </w:p>
    <w:p w:rsidR="00D02B48" w:rsidRPr="00011E3C" w:rsidRDefault="00D02B48" w:rsidP="00D02B48">
      <w:pPr>
        <w:rPr>
          <w:rFonts w:ascii="Arial" w:hAnsi="Arial" w:cs="Arial"/>
          <w:color w:val="00B050"/>
          <w:u w:val="single"/>
        </w:rPr>
      </w:pPr>
    </w:p>
    <w:p w:rsidR="00D02B48" w:rsidRDefault="00D02B48" w:rsidP="00D02B48">
      <w:pPr>
        <w:rPr>
          <w:rFonts w:ascii="Arial" w:hAnsi="Arial" w:cs="Arial"/>
        </w:rPr>
      </w:pPr>
      <w:r w:rsidRPr="00011E3C">
        <w:rPr>
          <w:rFonts w:ascii="Arial" w:hAnsi="Arial" w:cs="Arial"/>
          <w:b/>
        </w:rPr>
        <w:t>Background:</w:t>
      </w:r>
      <w:r w:rsidRPr="00011E3C">
        <w:rPr>
          <w:rFonts w:ascii="Arial" w:hAnsi="Arial" w:cs="Arial"/>
        </w:rPr>
        <w:t xml:space="preserve"> </w:t>
      </w:r>
      <w:r w:rsidRPr="00D02B48">
        <w:rPr>
          <w:rFonts w:ascii="Arial" w:hAnsi="Arial" w:cs="Arial"/>
          <w:highlight w:val="yellow"/>
        </w:rPr>
        <w:t>[ORGANISATION]</w:t>
      </w:r>
      <w:r w:rsidRPr="00011E3C">
        <w:rPr>
          <w:rFonts w:ascii="Arial" w:hAnsi="Arial" w:cs="Arial"/>
        </w:rPr>
        <w:t xml:space="preserve"> is about to undertake an evaluation of</w:t>
      </w:r>
      <w:r>
        <w:rPr>
          <w:rFonts w:ascii="Arial" w:hAnsi="Arial" w:cs="Arial"/>
        </w:rPr>
        <w:t xml:space="preserve"> </w:t>
      </w:r>
      <w:r w:rsidRPr="00D02B48">
        <w:rPr>
          <w:rFonts w:ascii="Arial" w:hAnsi="Arial" w:cs="Arial"/>
          <w:highlight w:val="yellow"/>
        </w:rPr>
        <w:t>[PROJECT TITLE],</w:t>
      </w:r>
      <w:r>
        <w:rPr>
          <w:rFonts w:ascii="Arial" w:hAnsi="Arial" w:cs="Arial"/>
        </w:rPr>
        <w:t xml:space="preserve"> a community program</w:t>
      </w:r>
      <w:r w:rsidRPr="00011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taking place between </w:t>
      </w:r>
      <w:r w:rsidRPr="00D02B48">
        <w:rPr>
          <w:rFonts w:ascii="Arial" w:hAnsi="Arial" w:cs="Arial"/>
          <w:highlight w:val="yellow"/>
        </w:rPr>
        <w:t>[APPROX. DATE RANGE]. [INSERT A ONE-LINE DESCRIPTION OF THE PROJECT HERE]</w:t>
      </w:r>
      <w:r>
        <w:rPr>
          <w:rFonts w:ascii="Arial" w:hAnsi="Arial" w:cs="Arial"/>
        </w:rPr>
        <w:t xml:space="preserve"> </w:t>
      </w:r>
    </w:p>
    <w:p w:rsidR="00D02B48" w:rsidRDefault="00D02B48" w:rsidP="00D02B48">
      <w:pPr>
        <w:rPr>
          <w:rFonts w:ascii="Arial" w:hAnsi="Arial" w:cs="Arial"/>
        </w:rPr>
      </w:pPr>
    </w:p>
    <w:p w:rsidR="00D02B48" w:rsidRPr="00011E3C" w:rsidRDefault="00D02B48" w:rsidP="00D02B48">
      <w:pPr>
        <w:rPr>
          <w:rFonts w:ascii="Arial" w:hAnsi="Arial" w:cs="Arial"/>
        </w:rPr>
      </w:pPr>
      <w:r w:rsidRPr="00D02B48">
        <w:rPr>
          <w:rFonts w:ascii="Arial" w:hAnsi="Arial" w:cs="Arial"/>
          <w:highlight w:val="yellow"/>
        </w:rPr>
        <w:t>[ORGANISATION]</w:t>
      </w:r>
      <w:r w:rsidRPr="00011E3C">
        <w:rPr>
          <w:rFonts w:ascii="Arial" w:hAnsi="Arial" w:cs="Arial"/>
        </w:rPr>
        <w:t xml:space="preserve"> want</w:t>
      </w:r>
      <w:r>
        <w:rPr>
          <w:rFonts w:ascii="Arial" w:hAnsi="Arial" w:cs="Arial"/>
        </w:rPr>
        <w:t>s</w:t>
      </w:r>
      <w:r w:rsidRPr="00011E3C">
        <w:rPr>
          <w:rFonts w:ascii="Arial" w:hAnsi="Arial" w:cs="Arial"/>
        </w:rPr>
        <w:t xml:space="preserve"> to know more about the impact of </w:t>
      </w:r>
      <w:r>
        <w:rPr>
          <w:rFonts w:ascii="Arial" w:hAnsi="Arial" w:cs="Arial"/>
        </w:rPr>
        <w:t>these programs for</w:t>
      </w:r>
      <w:r w:rsidRPr="00011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participants</w:t>
      </w:r>
      <w:r w:rsidRPr="00011E3C">
        <w:rPr>
          <w:rFonts w:ascii="Arial" w:hAnsi="Arial" w:cs="Arial"/>
        </w:rPr>
        <w:t xml:space="preserve">. For example, </w:t>
      </w:r>
      <w:r>
        <w:rPr>
          <w:rFonts w:ascii="Arial" w:hAnsi="Arial" w:cs="Arial"/>
        </w:rPr>
        <w:t>do participants</w:t>
      </w:r>
      <w:r w:rsidRPr="00011E3C">
        <w:rPr>
          <w:rFonts w:ascii="Arial" w:hAnsi="Arial" w:cs="Arial"/>
        </w:rPr>
        <w:t xml:space="preserve"> enjoy the program? Does their participation in the program get them thinking about how they interact with people </w:t>
      </w:r>
      <w:r>
        <w:rPr>
          <w:rFonts w:ascii="Arial" w:hAnsi="Arial" w:cs="Arial"/>
        </w:rPr>
        <w:t xml:space="preserve">or public spaces </w:t>
      </w:r>
      <w:r w:rsidRPr="00011E3C">
        <w:rPr>
          <w:rFonts w:ascii="Arial" w:hAnsi="Arial" w:cs="Arial"/>
        </w:rPr>
        <w:t>differently?  D</w:t>
      </w:r>
      <w:r>
        <w:rPr>
          <w:rFonts w:ascii="Arial" w:hAnsi="Arial" w:cs="Arial"/>
        </w:rPr>
        <w:t>o</w:t>
      </w:r>
      <w:r w:rsidRPr="00011E3C">
        <w:rPr>
          <w:rFonts w:ascii="Arial" w:hAnsi="Arial" w:cs="Arial"/>
        </w:rPr>
        <w:t xml:space="preserve"> they </w:t>
      </w:r>
      <w:r>
        <w:rPr>
          <w:rFonts w:ascii="Arial" w:hAnsi="Arial" w:cs="Arial"/>
        </w:rPr>
        <w:t>develop their confidence and creativity</w:t>
      </w:r>
      <w:r w:rsidRPr="00011E3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Did it attract a group of people that might not otherwise come to </w:t>
      </w:r>
      <w:r w:rsidRPr="00D02B48">
        <w:rPr>
          <w:rFonts w:ascii="Arial" w:hAnsi="Arial" w:cs="Arial"/>
          <w:highlight w:val="yellow"/>
        </w:rPr>
        <w:t>[ORGANISATION]</w:t>
      </w:r>
      <w:r>
        <w:rPr>
          <w:rFonts w:ascii="Arial" w:hAnsi="Arial" w:cs="Arial"/>
        </w:rPr>
        <w:t>?  Will they stay involved in our programs after the project is over?</w:t>
      </w:r>
    </w:p>
    <w:p w:rsidR="00D02B48" w:rsidRPr="00011E3C" w:rsidRDefault="00D02B48" w:rsidP="00D02B48">
      <w:pPr>
        <w:spacing w:before="100" w:beforeAutospacing="1" w:after="100" w:afterAutospacing="1"/>
        <w:rPr>
          <w:rFonts w:ascii="Arial" w:hAnsi="Arial" w:cs="Arial"/>
        </w:rPr>
      </w:pPr>
      <w:r w:rsidRPr="00011E3C">
        <w:rPr>
          <w:rFonts w:ascii="Arial" w:hAnsi="Arial" w:cs="Arial"/>
        </w:rPr>
        <w:t xml:space="preserve">To answer </w:t>
      </w:r>
      <w:proofErr w:type="gramStart"/>
      <w:r w:rsidRPr="00011E3C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kind of </w:t>
      </w:r>
      <w:r w:rsidRPr="00011E3C">
        <w:rPr>
          <w:rFonts w:ascii="Arial" w:hAnsi="Arial" w:cs="Arial"/>
        </w:rPr>
        <w:t>questions</w:t>
      </w:r>
      <w:proofErr w:type="gramEnd"/>
      <w:r w:rsidRPr="00011E3C">
        <w:rPr>
          <w:rFonts w:ascii="Arial" w:hAnsi="Arial" w:cs="Arial"/>
        </w:rPr>
        <w:t xml:space="preserve">, we want to </w:t>
      </w:r>
      <w:r>
        <w:rPr>
          <w:rFonts w:ascii="Arial" w:hAnsi="Arial" w:cs="Arial"/>
        </w:rPr>
        <w:t xml:space="preserve">run a series of </w:t>
      </w:r>
      <w:r w:rsidRPr="005156B1">
        <w:rPr>
          <w:rFonts w:ascii="Arial" w:hAnsi="Arial" w:cs="Arial"/>
          <w:b/>
          <w:color w:val="2E74B5" w:themeColor="accent5" w:themeShade="BF"/>
        </w:rPr>
        <w:t>surveys</w:t>
      </w:r>
      <w:r>
        <w:rPr>
          <w:rFonts w:ascii="Arial" w:hAnsi="Arial" w:cs="Arial"/>
          <w:b/>
          <w:color w:val="2E74B5" w:themeColor="accent5" w:themeShade="BF"/>
        </w:rPr>
        <w:t>,</w:t>
      </w:r>
      <w:r>
        <w:rPr>
          <w:rFonts w:ascii="Arial" w:hAnsi="Arial" w:cs="Arial"/>
        </w:rPr>
        <w:t xml:space="preserve"> </w:t>
      </w:r>
      <w:r w:rsidRPr="005156B1">
        <w:rPr>
          <w:rFonts w:ascii="Arial" w:hAnsi="Arial" w:cs="Arial"/>
          <w:b/>
          <w:color w:val="2E74B5" w:themeColor="accent5" w:themeShade="BF"/>
        </w:rPr>
        <w:t>interviews</w:t>
      </w:r>
      <w:r>
        <w:rPr>
          <w:rFonts w:ascii="Arial" w:hAnsi="Arial" w:cs="Arial"/>
          <w:b/>
          <w:color w:val="2E74B5" w:themeColor="accent5" w:themeShade="BF"/>
        </w:rPr>
        <w:t xml:space="preserve"> and observation techniques </w:t>
      </w:r>
      <w:r w:rsidRPr="005156B1">
        <w:rPr>
          <w:rFonts w:ascii="Arial" w:hAnsi="Arial" w:cs="Arial"/>
          <w:color w:val="2E74B5" w:themeColor="accent5" w:themeShade="BF"/>
        </w:rPr>
        <w:t>(some of which we will film)</w:t>
      </w:r>
      <w:r>
        <w:rPr>
          <w:rFonts w:ascii="Arial" w:hAnsi="Arial" w:cs="Arial"/>
        </w:rPr>
        <w:t xml:space="preserve"> with </w:t>
      </w:r>
      <w:r w:rsidRPr="00011E3C">
        <w:rPr>
          <w:rFonts w:ascii="Arial" w:hAnsi="Arial" w:cs="Arial"/>
        </w:rPr>
        <w:t xml:space="preserve">a group of </w:t>
      </w:r>
      <w:r>
        <w:rPr>
          <w:rFonts w:ascii="Arial" w:hAnsi="Arial" w:cs="Arial"/>
        </w:rPr>
        <w:t>participants across the duration of the project</w:t>
      </w:r>
      <w:r w:rsidRPr="00011E3C">
        <w:rPr>
          <w:rFonts w:ascii="Arial" w:hAnsi="Arial" w:cs="Arial"/>
        </w:rPr>
        <w:t xml:space="preserve">.    </w:t>
      </w:r>
    </w:p>
    <w:p w:rsidR="00D02B48" w:rsidRDefault="00D02B48" w:rsidP="00D02B48">
      <w:pPr>
        <w:spacing w:before="100" w:beforeAutospacing="1" w:after="100" w:afterAutospacing="1"/>
        <w:rPr>
          <w:rFonts w:ascii="Arial" w:hAnsi="Arial" w:cs="Arial"/>
        </w:rPr>
      </w:pPr>
      <w:r w:rsidRPr="00011E3C">
        <w:rPr>
          <w:rFonts w:ascii="Arial" w:hAnsi="Arial" w:cs="Arial"/>
          <w:b/>
        </w:rPr>
        <w:t>What will it involve?</w:t>
      </w:r>
      <w:r w:rsidRPr="00011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will use</w:t>
      </w:r>
      <w:r w:rsidRPr="00011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 easy to understand interview questions and surveys</w:t>
      </w:r>
      <w:r w:rsidRPr="00011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various points throughout the project.</w:t>
      </w:r>
    </w:p>
    <w:p w:rsidR="00D02B48" w:rsidRPr="00DD72B0" w:rsidRDefault="00D02B48" w:rsidP="00D02B48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Arial" w:hAnsi="Arial" w:cs="Arial"/>
        </w:rPr>
      </w:pPr>
      <w:r w:rsidRPr="00DD72B0">
        <w:rPr>
          <w:rFonts w:ascii="Arial" w:hAnsi="Arial" w:cs="Arial"/>
          <w:b/>
          <w:color w:val="2E74B5" w:themeColor="accent5" w:themeShade="BF"/>
        </w:rPr>
        <w:t>Surveys:</w:t>
      </w:r>
      <w:r w:rsidRPr="00DD72B0">
        <w:rPr>
          <w:rFonts w:ascii="Arial" w:hAnsi="Arial" w:cs="Arial"/>
        </w:rPr>
        <w:t xml:space="preserve"> We will invite </w:t>
      </w:r>
      <w:r>
        <w:rPr>
          <w:rFonts w:ascii="Arial" w:hAnsi="Arial" w:cs="Arial"/>
        </w:rPr>
        <w:t xml:space="preserve">all </w:t>
      </w:r>
      <w:r w:rsidRPr="00DD72B0">
        <w:rPr>
          <w:rFonts w:ascii="Arial" w:hAnsi="Arial" w:cs="Arial"/>
        </w:rPr>
        <w:t>participants, including your child, to complete survey</w:t>
      </w:r>
      <w:r>
        <w:rPr>
          <w:rFonts w:ascii="Arial" w:hAnsi="Arial" w:cs="Arial"/>
        </w:rPr>
        <w:t>s</w:t>
      </w:r>
      <w:r w:rsidRPr="00DD7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before, during </w:t>
      </w:r>
      <w:r w:rsidRPr="00DD72B0">
        <w:rPr>
          <w:rFonts w:ascii="Arial" w:hAnsi="Arial" w:cs="Arial"/>
        </w:rPr>
        <w:t xml:space="preserve">and after the different </w:t>
      </w:r>
      <w:r>
        <w:rPr>
          <w:rFonts w:ascii="Arial" w:hAnsi="Arial" w:cs="Arial"/>
        </w:rPr>
        <w:t>activities</w:t>
      </w:r>
      <w:r w:rsidRPr="00DD72B0">
        <w:rPr>
          <w:rFonts w:ascii="Arial" w:hAnsi="Arial" w:cs="Arial"/>
        </w:rPr>
        <w:t xml:space="preserve"> they are involved in. </w:t>
      </w:r>
    </w:p>
    <w:p w:rsidR="00D02B48" w:rsidRDefault="00D02B48" w:rsidP="00D02B48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Arial" w:hAnsi="Arial" w:cs="Arial"/>
        </w:rPr>
      </w:pPr>
      <w:r w:rsidRPr="008E0565">
        <w:rPr>
          <w:rFonts w:ascii="Arial" w:hAnsi="Arial" w:cs="Arial"/>
          <w:b/>
          <w:color w:val="2E74B5" w:themeColor="accent5" w:themeShade="BF"/>
        </w:rPr>
        <w:t>Interviews:</w:t>
      </w:r>
      <w:r w:rsidRPr="008E0565">
        <w:rPr>
          <w:rFonts w:ascii="Arial" w:hAnsi="Arial" w:cs="Arial"/>
          <w:color w:val="2E74B5" w:themeColor="accent5" w:themeShade="BF"/>
        </w:rPr>
        <w:t xml:space="preserve"> </w:t>
      </w:r>
      <w:r w:rsidRPr="008E0565">
        <w:rPr>
          <w:rFonts w:ascii="Arial" w:hAnsi="Arial" w:cs="Arial"/>
        </w:rPr>
        <w:t>We may also ask your child questions in an interview</w:t>
      </w:r>
      <w:r>
        <w:rPr>
          <w:rFonts w:ascii="Arial" w:hAnsi="Arial" w:cs="Arial"/>
        </w:rPr>
        <w:t xml:space="preserve"> or get other participants to ask each other questions about their experience</w:t>
      </w:r>
      <w:r w:rsidRPr="008E0565">
        <w:rPr>
          <w:rFonts w:ascii="Arial" w:hAnsi="Arial" w:cs="Arial"/>
        </w:rPr>
        <w:t xml:space="preserve">. </w:t>
      </w:r>
    </w:p>
    <w:p w:rsidR="00D02B48" w:rsidRPr="00410F2C" w:rsidRDefault="00D02B48" w:rsidP="00D02B48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color w:val="2E74B5" w:themeColor="accent5" w:themeShade="BF"/>
        </w:rPr>
        <w:t xml:space="preserve">Observation: </w:t>
      </w:r>
      <w:r w:rsidRPr="00410F2C">
        <w:rPr>
          <w:rFonts w:ascii="Arial" w:hAnsi="Arial" w:cs="Arial"/>
        </w:rPr>
        <w:t xml:space="preserve">We will observe </w:t>
      </w:r>
      <w:r>
        <w:rPr>
          <w:rFonts w:ascii="Arial" w:hAnsi="Arial" w:cs="Arial"/>
        </w:rPr>
        <w:t>participants</w:t>
      </w:r>
      <w:r w:rsidRPr="003D6969">
        <w:rPr>
          <w:rFonts w:ascii="Arial" w:hAnsi="Arial" w:cs="Arial"/>
        </w:rPr>
        <w:t xml:space="preserve"> doing</w:t>
      </w:r>
      <w:r>
        <w:rPr>
          <w:rFonts w:ascii="Arial" w:hAnsi="Arial" w:cs="Arial"/>
          <w:b/>
          <w:color w:val="2E74B5" w:themeColor="accent5" w:themeShade="BF"/>
        </w:rPr>
        <w:t xml:space="preserve"> </w:t>
      </w:r>
      <w:r w:rsidRPr="003D6969">
        <w:rPr>
          <w:rFonts w:ascii="Arial" w:hAnsi="Arial" w:cs="Arial"/>
        </w:rPr>
        <w:t>different activities</w:t>
      </w:r>
      <w:r>
        <w:rPr>
          <w:rFonts w:ascii="Arial" w:hAnsi="Arial" w:cs="Arial"/>
        </w:rPr>
        <w:t xml:space="preserve"> during the program</w:t>
      </w:r>
      <w:r w:rsidRPr="003D6969">
        <w:rPr>
          <w:rFonts w:ascii="Arial" w:hAnsi="Arial" w:cs="Arial"/>
        </w:rPr>
        <w:t>.</w:t>
      </w:r>
    </w:p>
    <w:p w:rsidR="00D02B48" w:rsidRDefault="00D02B48" w:rsidP="00D02B48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color w:val="2E74B5" w:themeColor="accent5" w:themeShade="BF"/>
        </w:rPr>
        <w:t xml:space="preserve">Websites and social media analysis: </w:t>
      </w:r>
      <w:r>
        <w:rPr>
          <w:rFonts w:ascii="Arial" w:hAnsi="Arial" w:cs="Arial"/>
        </w:rPr>
        <w:t>W</w:t>
      </w:r>
      <w:r w:rsidRPr="003D6969">
        <w:rPr>
          <w:rFonts w:ascii="Arial" w:hAnsi="Arial" w:cs="Arial"/>
        </w:rPr>
        <w:t xml:space="preserve">e will analyse some of the responses and content that </w:t>
      </w:r>
      <w:r>
        <w:rPr>
          <w:rFonts w:ascii="Arial" w:hAnsi="Arial" w:cs="Arial"/>
        </w:rPr>
        <w:t xml:space="preserve">participants </w:t>
      </w:r>
      <w:r w:rsidRPr="003D6969">
        <w:rPr>
          <w:rFonts w:ascii="Arial" w:hAnsi="Arial" w:cs="Arial"/>
        </w:rPr>
        <w:t>upload</w:t>
      </w:r>
      <w:r>
        <w:rPr>
          <w:rFonts w:ascii="Arial" w:hAnsi="Arial" w:cs="Arial"/>
        </w:rPr>
        <w:t xml:space="preserve"> onto social media and the program website</w:t>
      </w:r>
      <w:r w:rsidRPr="003D6969">
        <w:rPr>
          <w:rFonts w:ascii="Arial" w:hAnsi="Arial" w:cs="Arial"/>
        </w:rPr>
        <w:t>.</w:t>
      </w:r>
    </w:p>
    <w:p w:rsidR="00D02B48" w:rsidRPr="008E0565" w:rsidRDefault="00D02B48" w:rsidP="00D02B48">
      <w:pPr>
        <w:spacing w:before="100" w:beforeAutospacing="1" w:after="100" w:afterAutospacing="1"/>
        <w:rPr>
          <w:rFonts w:ascii="Arial" w:hAnsi="Arial" w:cs="Arial"/>
        </w:rPr>
      </w:pPr>
      <w:r w:rsidRPr="008E0565">
        <w:rPr>
          <w:rFonts w:ascii="Arial" w:hAnsi="Arial" w:cs="Arial"/>
          <w:b/>
          <w:color w:val="2E74B5" w:themeColor="accent5" w:themeShade="BF"/>
        </w:rPr>
        <w:t>IMPORTANT:</w:t>
      </w:r>
      <w:r w:rsidRPr="008E0565">
        <w:rPr>
          <w:rFonts w:ascii="Arial" w:hAnsi="Arial" w:cs="Arial"/>
        </w:rPr>
        <w:t xml:space="preserve"> We plan to </w:t>
      </w:r>
      <w:r>
        <w:rPr>
          <w:rFonts w:ascii="Arial" w:hAnsi="Arial" w:cs="Arial"/>
        </w:rPr>
        <w:t>document</w:t>
      </w:r>
      <w:r w:rsidRPr="008E0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project on camera and film. </w:t>
      </w:r>
      <w:r>
        <w:rPr>
          <w:rFonts w:ascii="Arial" w:hAnsi="Arial" w:cs="Arial"/>
        </w:rPr>
        <w:t xml:space="preserve">We are doing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so we can </w:t>
      </w:r>
      <w:r w:rsidRPr="008E0565">
        <w:rPr>
          <w:rFonts w:ascii="Arial" w:hAnsi="Arial" w:cs="Arial"/>
        </w:rPr>
        <w:t>produce a short documentary about the project</w:t>
      </w:r>
      <w:r>
        <w:rPr>
          <w:rFonts w:ascii="Arial" w:hAnsi="Arial" w:cs="Arial"/>
        </w:rPr>
        <w:t>, that may include</w:t>
      </w:r>
      <w:r>
        <w:rPr>
          <w:rFonts w:ascii="Arial" w:hAnsi="Arial" w:cs="Arial"/>
        </w:rPr>
        <w:t xml:space="preserve"> </w:t>
      </w:r>
      <w:r w:rsidRPr="008E0565">
        <w:rPr>
          <w:rFonts w:ascii="Arial" w:hAnsi="Arial" w:cs="Arial"/>
        </w:rPr>
        <w:t xml:space="preserve">footage taken of your child. </w:t>
      </w:r>
      <w:r w:rsidRPr="008E0565">
        <w:rPr>
          <w:rFonts w:ascii="Arial" w:hAnsi="Arial" w:cs="Arial"/>
          <w:b/>
        </w:rPr>
        <w:t xml:space="preserve">The interviews we film on camera will not be anonymous. </w:t>
      </w:r>
      <w:r>
        <w:rPr>
          <w:rFonts w:ascii="Arial" w:hAnsi="Arial" w:cs="Arial"/>
          <w:b/>
        </w:rPr>
        <w:t xml:space="preserve">If you do not want your child to be filmed or photographed </w:t>
      </w:r>
      <w:r w:rsidRPr="00410F2C">
        <w:rPr>
          <w:rFonts w:ascii="Arial" w:hAnsi="Arial" w:cs="Arial"/>
          <w:b/>
        </w:rPr>
        <w:t xml:space="preserve">do not sign the </w:t>
      </w:r>
      <w:r w:rsidRPr="002B315E">
        <w:rPr>
          <w:rFonts w:ascii="Arial" w:hAnsi="Arial" w:cs="Arial"/>
          <w:b/>
          <w:color w:val="2E74B5" w:themeColor="accent5" w:themeShade="BF"/>
        </w:rPr>
        <w:t>image release form</w:t>
      </w:r>
      <w:r w:rsidRPr="00410F2C">
        <w:rPr>
          <w:rFonts w:ascii="Arial" w:hAnsi="Arial" w:cs="Arial"/>
          <w:b/>
        </w:rPr>
        <w:t xml:space="preserve"> attached.</w:t>
      </w:r>
    </w:p>
    <w:p w:rsidR="00D02B48" w:rsidRDefault="00D02B48" w:rsidP="00D02B4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Can I see the questions you will ask my child</w:t>
      </w:r>
      <w:r w:rsidRPr="00011E3C">
        <w:rPr>
          <w:rFonts w:ascii="Arial" w:hAnsi="Arial" w:cs="Arial"/>
          <w:b/>
        </w:rPr>
        <w:t xml:space="preserve">?  </w:t>
      </w:r>
      <w:r w:rsidRPr="00011E3C">
        <w:rPr>
          <w:rFonts w:ascii="Arial" w:hAnsi="Arial" w:cs="Arial"/>
        </w:rPr>
        <w:t xml:space="preserve">If you would like to have a look at the </w:t>
      </w:r>
      <w:r>
        <w:rPr>
          <w:rFonts w:ascii="Arial" w:hAnsi="Arial" w:cs="Arial"/>
        </w:rPr>
        <w:t xml:space="preserve">surveys or </w:t>
      </w:r>
      <w:r>
        <w:rPr>
          <w:rFonts w:ascii="Arial" w:hAnsi="Arial" w:cs="Arial"/>
        </w:rPr>
        <w:t>interview questions you can get copies</w:t>
      </w:r>
      <w:r>
        <w:rPr>
          <w:rFonts w:ascii="Arial" w:hAnsi="Arial" w:cs="Arial"/>
        </w:rPr>
        <w:t xml:space="preserve"> by calling </w:t>
      </w:r>
      <w:r w:rsidRPr="00D02B48">
        <w:rPr>
          <w:rFonts w:ascii="Arial" w:hAnsi="Arial" w:cs="Arial"/>
          <w:highlight w:val="yellow"/>
        </w:rPr>
        <w:t xml:space="preserve">[INSERT </w:t>
      </w:r>
      <w:r w:rsidR="00325B18">
        <w:rPr>
          <w:rFonts w:ascii="Arial" w:hAnsi="Arial" w:cs="Arial"/>
          <w:highlight w:val="yellow"/>
        </w:rPr>
        <w:t>ORG</w:t>
      </w:r>
      <w:r w:rsidRPr="00D02B48">
        <w:rPr>
          <w:rFonts w:ascii="Arial" w:hAnsi="Arial" w:cs="Arial"/>
          <w:highlight w:val="yellow"/>
        </w:rPr>
        <w:t xml:space="preserve"> CONTACT DETAILS HERE]</w:t>
      </w:r>
    </w:p>
    <w:p w:rsidR="00D02B48" w:rsidRPr="00011E3C" w:rsidRDefault="00D02B48" w:rsidP="00D02B48">
      <w:pPr>
        <w:rPr>
          <w:rFonts w:ascii="Arial" w:hAnsi="Arial" w:cs="Arial"/>
          <w:color w:val="00B050"/>
          <w:u w:val="single"/>
        </w:rPr>
      </w:pPr>
      <w:r w:rsidRPr="00011E3C">
        <w:rPr>
          <w:rFonts w:ascii="Arial" w:hAnsi="Arial" w:cs="Arial"/>
          <w:b/>
        </w:rPr>
        <w:t xml:space="preserve">Does my child have to participate?  </w:t>
      </w:r>
      <w:r w:rsidRPr="00011E3C">
        <w:rPr>
          <w:rFonts w:ascii="Arial" w:hAnsi="Arial" w:cs="Arial"/>
        </w:rPr>
        <w:t xml:space="preserve">No. Participation is voluntary. </w:t>
      </w:r>
      <w:r>
        <w:rPr>
          <w:rFonts w:ascii="Arial" w:hAnsi="Arial" w:cs="Arial"/>
        </w:rPr>
        <w:t>Your child can still participate in the program without having to be involved in the evaluation.</w:t>
      </w:r>
    </w:p>
    <w:p w:rsidR="00D02B48" w:rsidRPr="00011E3C" w:rsidRDefault="00D02B48" w:rsidP="00D02B48">
      <w:pPr>
        <w:spacing w:before="240"/>
        <w:rPr>
          <w:rFonts w:ascii="Arial" w:hAnsi="Arial" w:cs="Arial"/>
        </w:rPr>
      </w:pPr>
      <w:r w:rsidRPr="00011E3C">
        <w:rPr>
          <w:rFonts w:ascii="Arial" w:hAnsi="Arial" w:cs="Arial"/>
          <w:b/>
        </w:rPr>
        <w:t xml:space="preserve">What will </w:t>
      </w:r>
      <w:r w:rsidRPr="00325B18">
        <w:rPr>
          <w:rFonts w:ascii="Arial" w:hAnsi="Arial" w:cs="Arial"/>
          <w:b/>
          <w:highlight w:val="yellow"/>
        </w:rPr>
        <w:t>[ORGANISATION]</w:t>
      </w:r>
      <w:r w:rsidRPr="00011E3C">
        <w:rPr>
          <w:rFonts w:ascii="Arial" w:hAnsi="Arial" w:cs="Arial"/>
          <w:b/>
        </w:rPr>
        <w:t xml:space="preserve"> do with the results? </w:t>
      </w:r>
      <w:r w:rsidRPr="00011E3C">
        <w:rPr>
          <w:rFonts w:ascii="Arial" w:hAnsi="Arial" w:cs="Arial"/>
        </w:rPr>
        <w:t>We will use this feedback to assist our program evaluation</w:t>
      </w:r>
      <w:r>
        <w:rPr>
          <w:rFonts w:ascii="Arial" w:hAnsi="Arial" w:cs="Arial"/>
        </w:rPr>
        <w:t xml:space="preserve">. </w:t>
      </w:r>
      <w:r w:rsidRPr="00011E3C">
        <w:rPr>
          <w:rFonts w:ascii="Arial" w:hAnsi="Arial" w:cs="Arial"/>
        </w:rPr>
        <w:t>We may use the results in reports</w:t>
      </w:r>
      <w:r>
        <w:rPr>
          <w:rFonts w:ascii="Arial" w:hAnsi="Arial" w:cs="Arial"/>
        </w:rPr>
        <w:t xml:space="preserve">, </w:t>
      </w:r>
      <w:r w:rsidR="00593BF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="00593BF6">
        <w:rPr>
          <w:rFonts w:ascii="Arial" w:hAnsi="Arial" w:cs="Arial"/>
        </w:rPr>
        <w:t xml:space="preserve">information we will post on the internet </w:t>
      </w:r>
      <w:r w:rsidRPr="00011E3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in </w:t>
      </w:r>
      <w:r w:rsidRPr="00011E3C">
        <w:rPr>
          <w:rFonts w:ascii="Arial" w:hAnsi="Arial" w:cs="Arial"/>
        </w:rPr>
        <w:t xml:space="preserve">marketing materials. </w:t>
      </w:r>
    </w:p>
    <w:p w:rsidR="00D02B48" w:rsidRPr="00325B18" w:rsidRDefault="00D02B48" w:rsidP="00325B18">
      <w:pPr>
        <w:spacing w:before="240"/>
        <w:rPr>
          <w:rFonts w:ascii="Arial" w:hAnsi="Arial" w:cs="Arial"/>
        </w:rPr>
      </w:pPr>
      <w:r w:rsidRPr="00011E3C">
        <w:rPr>
          <w:rFonts w:ascii="Arial" w:hAnsi="Arial" w:cs="Arial"/>
          <w:b/>
        </w:rPr>
        <w:t xml:space="preserve">Privacy: </w:t>
      </w:r>
      <w:r w:rsidRPr="00011E3C">
        <w:rPr>
          <w:rFonts w:ascii="Arial" w:hAnsi="Arial" w:cs="Arial"/>
        </w:rPr>
        <w:t>Any personal information collected will be handled in accordance with our privacy statement available on our website:</w:t>
      </w:r>
      <w:r w:rsidR="00593BF6">
        <w:rPr>
          <w:rFonts w:ascii="Arial" w:hAnsi="Arial" w:cs="Arial"/>
        </w:rPr>
        <w:t xml:space="preserve"> </w:t>
      </w:r>
      <w:bookmarkStart w:id="0" w:name="_GoBack"/>
      <w:bookmarkEnd w:id="0"/>
      <w:r w:rsidRPr="00D02B48">
        <w:rPr>
          <w:rStyle w:val="Hyperlink"/>
          <w:rFonts w:ascii="Arial" w:hAnsi="Arial" w:cs="Arial"/>
          <w:highlight w:val="yellow"/>
        </w:rPr>
        <w:t>[YOU SHOULD HAVE A PRIVACY STATEMENT]</w:t>
      </w:r>
    </w:p>
    <w:p w:rsidR="00D02B48" w:rsidRPr="00121282" w:rsidRDefault="00D02B48" w:rsidP="00D02B48">
      <w:pPr>
        <w:pStyle w:val="Heading2"/>
      </w:pPr>
      <w:r>
        <w:lastRenderedPageBreak/>
        <w:t xml:space="preserve">EVALUATION </w:t>
      </w:r>
      <w:r>
        <w:t xml:space="preserve">CONSENT </w:t>
      </w:r>
      <w:r w:rsidRPr="00121282">
        <w:t>FORM FOR PARENTS &amp; GUARDIANS</w:t>
      </w:r>
    </w:p>
    <w:p w:rsidR="00D02B48" w:rsidRDefault="00D02B48" w:rsidP="00D02B48">
      <w:pPr>
        <w:spacing w:after="120"/>
        <w:rPr>
          <w:rFonts w:ascii="Arial" w:hAnsi="Arial" w:cs="Arial"/>
          <w:b/>
        </w:rPr>
      </w:pPr>
    </w:p>
    <w:p w:rsidR="00D02B48" w:rsidRDefault="00D02B48" w:rsidP="00D02B48">
      <w:pPr>
        <w:rPr>
          <w:rFonts w:ascii="Arial" w:hAnsi="Arial" w:cs="Arial"/>
        </w:rPr>
      </w:pPr>
      <w:r w:rsidRPr="002B315E">
        <w:rPr>
          <w:rFonts w:ascii="Arial" w:hAnsi="Arial" w:cs="Arial"/>
        </w:rPr>
        <w:t>This is a permission form to allow your child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ren</w:t>
      </w:r>
      <w:proofErr w:type="spellEnd"/>
      <w:r w:rsidRPr="002B315E">
        <w:rPr>
          <w:rFonts w:ascii="Arial" w:hAnsi="Arial" w:cs="Arial"/>
        </w:rPr>
        <w:t xml:space="preserve"> to participate in the evaluation of </w:t>
      </w:r>
      <w:r w:rsidRPr="00D02B48">
        <w:rPr>
          <w:rFonts w:ascii="Arial" w:hAnsi="Arial" w:cs="Arial"/>
          <w:highlight w:val="yellow"/>
        </w:rPr>
        <w:t>[PROJECT TITLE]</w:t>
      </w:r>
      <w:r w:rsidRPr="00D02B48">
        <w:rPr>
          <w:rFonts w:ascii="Arial" w:hAnsi="Arial" w:cs="Arial"/>
          <w:highlight w:val="yellow"/>
        </w:rPr>
        <w:t>.</w:t>
      </w:r>
      <w:r w:rsidRPr="002B315E">
        <w:rPr>
          <w:rFonts w:ascii="Arial" w:hAnsi="Arial" w:cs="Arial"/>
        </w:rPr>
        <w:t xml:space="preserve">  </w:t>
      </w:r>
    </w:p>
    <w:p w:rsidR="00D02B48" w:rsidRDefault="00D02B48" w:rsidP="00D02B48">
      <w:pPr>
        <w:rPr>
          <w:rFonts w:ascii="Arial" w:hAnsi="Arial" w:cs="Arial"/>
        </w:rPr>
      </w:pPr>
    </w:p>
    <w:p w:rsidR="00D02B48" w:rsidRPr="002B315E" w:rsidRDefault="00D02B48" w:rsidP="00D02B48">
      <w:pPr>
        <w:rPr>
          <w:rFonts w:ascii="Arial" w:hAnsi="Arial" w:cs="Arial"/>
        </w:rPr>
      </w:pPr>
      <w:r w:rsidRPr="002B315E">
        <w:rPr>
          <w:rFonts w:ascii="Arial" w:hAnsi="Arial" w:cs="Arial"/>
        </w:rPr>
        <w:t>Before you sign it please read the</w:t>
      </w:r>
      <w:r w:rsidRPr="002B315E">
        <w:rPr>
          <w:rFonts w:ascii="Arial" w:hAnsi="Arial" w:cs="Arial"/>
          <w:b/>
        </w:rPr>
        <w:t xml:space="preserve"> </w:t>
      </w:r>
      <w:r w:rsidRPr="002B315E">
        <w:rPr>
          <w:rFonts w:ascii="Arial" w:hAnsi="Arial" w:cs="Arial"/>
          <w:b/>
          <w:color w:val="2E74B5" w:themeColor="accent5" w:themeShade="BF"/>
        </w:rPr>
        <w:t>INFORMATION SHEET FOR PARENTS &amp; GUARDIANS.</w:t>
      </w:r>
      <w:r w:rsidRPr="002B315E">
        <w:rPr>
          <w:rFonts w:ascii="Arial" w:hAnsi="Arial" w:cs="Arial"/>
        </w:rPr>
        <w:t xml:space="preserve">  </w:t>
      </w:r>
    </w:p>
    <w:p w:rsidR="00D02B48" w:rsidRDefault="00D02B48" w:rsidP="00D02B48">
      <w:pPr>
        <w:rPr>
          <w:rFonts w:ascii="Arial" w:hAnsi="Arial" w:cs="Arial"/>
        </w:rPr>
      </w:pPr>
    </w:p>
    <w:p w:rsidR="002A1477" w:rsidRDefault="00D02B48" w:rsidP="00D02B48">
      <w:pPr>
        <w:rPr>
          <w:rFonts w:ascii="Arial" w:hAnsi="Arial" w:cs="Arial"/>
        </w:rPr>
      </w:pPr>
      <w:r w:rsidRPr="002B315E">
        <w:rPr>
          <w:rFonts w:ascii="Arial" w:hAnsi="Arial" w:cs="Arial"/>
        </w:rPr>
        <w:t xml:space="preserve">If you have any </w:t>
      </w:r>
      <w:proofErr w:type="gramStart"/>
      <w:r w:rsidRPr="002B315E">
        <w:rPr>
          <w:rFonts w:ascii="Arial" w:hAnsi="Arial" w:cs="Arial"/>
        </w:rPr>
        <w:t>questions</w:t>
      </w:r>
      <w:proofErr w:type="gramEnd"/>
      <w:r w:rsidRPr="002B315E">
        <w:rPr>
          <w:rFonts w:ascii="Arial" w:hAnsi="Arial" w:cs="Arial"/>
        </w:rPr>
        <w:t xml:space="preserve"> please call </w:t>
      </w:r>
      <w:r w:rsidRPr="002A1477">
        <w:rPr>
          <w:rFonts w:ascii="Arial" w:hAnsi="Arial" w:cs="Arial"/>
          <w:highlight w:val="yellow"/>
        </w:rPr>
        <w:t>[ORGANISATION</w:t>
      </w:r>
      <w:r w:rsidR="002A1477" w:rsidRPr="002A1477">
        <w:rPr>
          <w:rFonts w:ascii="Arial" w:hAnsi="Arial" w:cs="Arial"/>
          <w:highlight w:val="yellow"/>
        </w:rPr>
        <w:t>] on [phone number]</w:t>
      </w:r>
    </w:p>
    <w:p w:rsidR="00D02B48" w:rsidRPr="00D02B48" w:rsidRDefault="00D02B48" w:rsidP="00D02B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B48" w:rsidRDefault="00D02B48" w:rsidP="00D02B4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D02B48">
        <w:rPr>
          <w:rFonts w:ascii="Arial" w:hAnsi="Arial" w:cs="Arial"/>
        </w:rPr>
        <w:t xml:space="preserve">Please sign the below if you agree to allow your child to participate in the evaluation activity. </w:t>
      </w:r>
    </w:p>
    <w:p w:rsidR="00D02B48" w:rsidRDefault="00D02B48" w:rsidP="00D02B48">
      <w:pPr>
        <w:rPr>
          <w:rFonts w:ascii="Arial" w:hAnsi="Arial" w:cs="Arial"/>
        </w:rPr>
      </w:pPr>
    </w:p>
    <w:p w:rsidR="00D02B48" w:rsidRDefault="00D02B48" w:rsidP="00D02B48">
      <w:pPr>
        <w:rPr>
          <w:rFonts w:ascii="Arial" w:hAnsi="Arial"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F762" wp14:editId="2C9843EB">
                <wp:simplePos x="0" y="0"/>
                <wp:positionH relativeFrom="column">
                  <wp:posOffset>395207</wp:posOffset>
                </wp:positionH>
                <wp:positionV relativeFrom="paragraph">
                  <wp:posOffset>6845</wp:posOffset>
                </wp:positionV>
                <wp:extent cx="5022850" cy="1929539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2850" cy="192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48" w:rsidRPr="00F13EA6" w:rsidRDefault="00D02B48" w:rsidP="00D02B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2B48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4021">
                              <w:rPr>
                                <w:rFonts w:ascii="Arial" w:hAnsi="Arial" w:cs="Arial"/>
                              </w:rPr>
                              <w:t xml:space="preserve">My child’s name is ………………………………………… </w:t>
                            </w:r>
                          </w:p>
                          <w:p w:rsidR="00D02B48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2B48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4021">
                              <w:rPr>
                                <w:rFonts w:ascii="Arial" w:hAnsi="Arial" w:cs="Arial"/>
                              </w:rPr>
                              <w:t xml:space="preserve">I agree to allow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my child</w:t>
                            </w:r>
                            <w:r w:rsidRPr="005D4021">
                              <w:rPr>
                                <w:rFonts w:ascii="Arial" w:hAnsi="Arial" w:cs="Arial"/>
                              </w:rPr>
                              <w:t xml:space="preserve"> to participate in the survey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interviews and </w:t>
                            </w:r>
                            <w:r w:rsidRPr="005D4021">
                              <w:rPr>
                                <w:rFonts w:ascii="Arial" w:hAnsi="Arial" w:cs="Arial"/>
                              </w:rPr>
                              <w:t xml:space="preserve">I understand what is involved.  </w:t>
                            </w:r>
                          </w:p>
                          <w:p w:rsidR="00D02B48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2B48" w:rsidRPr="005D4021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2B48" w:rsidRPr="005D4021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4021">
                              <w:rPr>
                                <w:rFonts w:ascii="Arial" w:hAnsi="Arial" w:cs="Arial"/>
                              </w:rPr>
                              <w:t>Signed: …………………………………………………………………………………</w:t>
                            </w:r>
                            <w:proofErr w:type="gramStart"/>
                            <w:r w:rsidRPr="005D4021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:rsidR="00D02B48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2B48" w:rsidRPr="005D4021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4021">
                              <w:rPr>
                                <w:rFonts w:ascii="Arial" w:hAnsi="Arial" w:cs="Arial"/>
                              </w:rPr>
                              <w:t>Name: ………………………………………………………………………………………….</w:t>
                            </w:r>
                          </w:p>
                          <w:p w:rsidR="00D02B48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2B48" w:rsidRPr="005D4021" w:rsidRDefault="00D02B48" w:rsidP="00D02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4021">
                              <w:rPr>
                                <w:rFonts w:ascii="Arial" w:hAnsi="Arial" w:cs="Arial"/>
                              </w:rPr>
                              <w:t>Date: 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F7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1pt;margin-top:.55pt;width:395.5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">
                <v:path arrowok="t"/>
                <v:textbox>
                  <w:txbxContent>
                    <w:p w:rsidR="00D02B48" w:rsidRPr="00F13EA6" w:rsidRDefault="00D02B48" w:rsidP="00D02B4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2B48" w:rsidRDefault="00D02B48" w:rsidP="00D02B48">
                      <w:pPr>
                        <w:rPr>
                          <w:rFonts w:ascii="Arial" w:hAnsi="Arial" w:cs="Arial"/>
                        </w:rPr>
                      </w:pPr>
                      <w:r w:rsidRPr="005D4021">
                        <w:rPr>
                          <w:rFonts w:ascii="Arial" w:hAnsi="Arial" w:cs="Arial"/>
                        </w:rPr>
                        <w:t xml:space="preserve">My child’s name is ………………………………………… </w:t>
                      </w:r>
                    </w:p>
                    <w:p w:rsidR="00D02B48" w:rsidRDefault="00D02B48" w:rsidP="00D02B48">
                      <w:pPr>
                        <w:rPr>
                          <w:rFonts w:ascii="Arial" w:hAnsi="Arial" w:cs="Arial"/>
                        </w:rPr>
                      </w:pPr>
                    </w:p>
                    <w:p w:rsidR="00D02B48" w:rsidRDefault="00D02B48" w:rsidP="00D02B48">
                      <w:pPr>
                        <w:rPr>
                          <w:rFonts w:ascii="Arial" w:hAnsi="Arial" w:cs="Arial"/>
                        </w:rPr>
                      </w:pPr>
                      <w:r w:rsidRPr="005D4021">
                        <w:rPr>
                          <w:rFonts w:ascii="Arial" w:hAnsi="Arial" w:cs="Arial"/>
                        </w:rPr>
                        <w:t xml:space="preserve">I agree to allow </w:t>
                      </w:r>
                      <w:r>
                        <w:rPr>
                          <w:rFonts w:ascii="Arial" w:hAnsi="Arial" w:cs="Arial"/>
                        </w:rPr>
                        <w:t>my child</w:t>
                      </w:r>
                      <w:r w:rsidRPr="005D4021">
                        <w:rPr>
                          <w:rFonts w:ascii="Arial" w:hAnsi="Arial" w:cs="Arial"/>
                        </w:rPr>
                        <w:t xml:space="preserve"> to participate in the survey and </w:t>
                      </w:r>
                      <w:r>
                        <w:rPr>
                          <w:rFonts w:ascii="Arial" w:hAnsi="Arial" w:cs="Arial"/>
                        </w:rPr>
                        <w:t xml:space="preserve">interviews and </w:t>
                      </w:r>
                      <w:r w:rsidRPr="005D4021">
                        <w:rPr>
                          <w:rFonts w:ascii="Arial" w:hAnsi="Arial" w:cs="Arial"/>
                        </w:rPr>
                        <w:t xml:space="preserve">I understand what is involved.  </w:t>
                      </w:r>
                    </w:p>
                    <w:p w:rsidR="00D02B48" w:rsidRDefault="00D02B48" w:rsidP="00D02B48">
                      <w:pPr>
                        <w:rPr>
                          <w:rFonts w:ascii="Arial" w:hAnsi="Arial" w:cs="Arial"/>
                        </w:rPr>
                      </w:pPr>
                    </w:p>
                    <w:p w:rsidR="00D02B48" w:rsidRPr="005D4021" w:rsidRDefault="00D02B48" w:rsidP="00D02B48">
                      <w:pPr>
                        <w:rPr>
                          <w:rFonts w:ascii="Arial" w:hAnsi="Arial" w:cs="Arial"/>
                        </w:rPr>
                      </w:pPr>
                    </w:p>
                    <w:p w:rsidR="00D02B48" w:rsidRPr="005D4021" w:rsidRDefault="00D02B48" w:rsidP="00D02B48">
                      <w:pPr>
                        <w:rPr>
                          <w:rFonts w:ascii="Arial" w:hAnsi="Arial" w:cs="Arial"/>
                        </w:rPr>
                      </w:pPr>
                      <w:r w:rsidRPr="005D4021">
                        <w:rPr>
                          <w:rFonts w:ascii="Arial" w:hAnsi="Arial" w:cs="Arial"/>
                        </w:rPr>
                        <w:t>Signed: …………………………………………………………………………………</w:t>
                      </w:r>
                      <w:proofErr w:type="gramStart"/>
                      <w:r w:rsidRPr="005D4021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:rsidR="00D02B48" w:rsidRDefault="00D02B48" w:rsidP="00D02B48">
                      <w:pPr>
                        <w:rPr>
                          <w:rFonts w:ascii="Arial" w:hAnsi="Arial" w:cs="Arial"/>
                        </w:rPr>
                      </w:pPr>
                    </w:p>
                    <w:p w:rsidR="00D02B48" w:rsidRPr="005D4021" w:rsidRDefault="00D02B48" w:rsidP="00D02B48">
                      <w:pPr>
                        <w:rPr>
                          <w:rFonts w:ascii="Arial" w:hAnsi="Arial" w:cs="Arial"/>
                        </w:rPr>
                      </w:pPr>
                      <w:r w:rsidRPr="005D4021">
                        <w:rPr>
                          <w:rFonts w:ascii="Arial" w:hAnsi="Arial" w:cs="Arial"/>
                        </w:rPr>
                        <w:t>Name: ………………………………………………………………………………………….</w:t>
                      </w:r>
                    </w:p>
                    <w:p w:rsidR="00D02B48" w:rsidRDefault="00D02B48" w:rsidP="00D02B48">
                      <w:pPr>
                        <w:rPr>
                          <w:rFonts w:ascii="Arial" w:hAnsi="Arial" w:cs="Arial"/>
                        </w:rPr>
                      </w:pPr>
                    </w:p>
                    <w:p w:rsidR="00D02B48" w:rsidRPr="005D4021" w:rsidRDefault="00D02B48" w:rsidP="00D02B48">
                      <w:pPr>
                        <w:rPr>
                          <w:rFonts w:ascii="Arial" w:hAnsi="Arial" w:cs="Arial"/>
                        </w:rPr>
                      </w:pPr>
                      <w:r w:rsidRPr="005D4021">
                        <w:rPr>
                          <w:rFonts w:ascii="Arial" w:hAnsi="Arial" w:cs="Arial"/>
                        </w:rPr>
                        <w:t>Date: 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2B48" w:rsidRDefault="00D02B48" w:rsidP="00D02B48">
      <w:pPr>
        <w:rPr>
          <w:rFonts w:ascii="Arial" w:hAnsi="Arial" w:cs="Arial"/>
        </w:rPr>
      </w:pPr>
    </w:p>
    <w:p w:rsidR="00D02B48" w:rsidRDefault="00D02B48" w:rsidP="00D02B48">
      <w:pPr>
        <w:rPr>
          <w:rFonts w:ascii="Arial" w:hAnsi="Arial" w:cs="Arial"/>
        </w:rPr>
      </w:pPr>
    </w:p>
    <w:p w:rsidR="00D02B48" w:rsidRDefault="00D02B48" w:rsidP="00D02B48">
      <w:pPr>
        <w:rPr>
          <w:rFonts w:ascii="Arial" w:hAnsi="Arial" w:cs="Arial"/>
        </w:rPr>
      </w:pPr>
    </w:p>
    <w:p w:rsidR="00D02B48" w:rsidRDefault="00D02B48" w:rsidP="00D02B48">
      <w:pPr>
        <w:rPr>
          <w:rFonts w:ascii="Arial" w:hAnsi="Arial" w:cs="Arial"/>
        </w:rPr>
      </w:pPr>
    </w:p>
    <w:p w:rsidR="00D02B48" w:rsidRDefault="00D02B48" w:rsidP="00D02B48">
      <w:pPr>
        <w:rPr>
          <w:rFonts w:ascii="Arial" w:hAnsi="Arial" w:cs="Arial"/>
        </w:rPr>
      </w:pPr>
    </w:p>
    <w:p w:rsidR="00D02B48" w:rsidRDefault="00D02B48" w:rsidP="00D02B48">
      <w:pPr>
        <w:rPr>
          <w:rFonts w:ascii="Arial" w:hAnsi="Arial" w:cs="Arial"/>
        </w:rPr>
      </w:pPr>
    </w:p>
    <w:p w:rsidR="00D02B48" w:rsidRPr="002B315E" w:rsidRDefault="00D02B48" w:rsidP="00D02B48">
      <w:pPr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87946" wp14:editId="7B714645">
                <wp:simplePos x="0" y="0"/>
                <wp:positionH relativeFrom="column">
                  <wp:posOffset>1915160</wp:posOffset>
                </wp:positionH>
                <wp:positionV relativeFrom="paragraph">
                  <wp:posOffset>9579610</wp:posOffset>
                </wp:positionV>
                <wp:extent cx="3599815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48" w:rsidRDefault="00D02B48" w:rsidP="00D02B48">
                            <w:r>
                              <w:t>I need this information in a different language.  I speak:</w:t>
                            </w:r>
                          </w:p>
                          <w:p w:rsidR="00D02B48" w:rsidRDefault="00D02B48" w:rsidP="00D02B48">
                            <w:r>
                              <w:t xml:space="preserve"> ________________________________________</w:t>
                            </w:r>
                          </w:p>
                          <w:p w:rsidR="00D02B48" w:rsidRDefault="00D02B48" w:rsidP="00D02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7946" id="Text Box 2" o:spid="_x0000_s1027" type="#_x0000_t202" style="position:absolute;margin-left:150.8pt;margin-top:754.3pt;width:283.4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">
                <v:path arrowok="t"/>
                <v:textbox>
                  <w:txbxContent>
                    <w:p w:rsidR="00D02B48" w:rsidRDefault="00D02B48" w:rsidP="00D02B48">
                      <w:r>
                        <w:t>I need this information in a different language.  I speak:</w:t>
                      </w:r>
                    </w:p>
                    <w:p w:rsidR="00D02B48" w:rsidRDefault="00D02B48" w:rsidP="00D02B48">
                      <w:r>
                        <w:t xml:space="preserve"> ________________________________________</w:t>
                      </w:r>
                    </w:p>
                    <w:p w:rsidR="00D02B48" w:rsidRDefault="00D02B48" w:rsidP="00D02B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1CF16" wp14:editId="319248F3">
                <wp:simplePos x="0" y="0"/>
                <wp:positionH relativeFrom="column">
                  <wp:posOffset>1915160</wp:posOffset>
                </wp:positionH>
                <wp:positionV relativeFrom="paragraph">
                  <wp:posOffset>9579610</wp:posOffset>
                </wp:positionV>
                <wp:extent cx="3599815" cy="800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48" w:rsidRDefault="00D02B48" w:rsidP="00D02B48">
                            <w:r>
                              <w:t>I need this information in a different language.  I speak:</w:t>
                            </w:r>
                          </w:p>
                          <w:p w:rsidR="00D02B48" w:rsidRDefault="00D02B48" w:rsidP="00D02B48">
                            <w:r>
                              <w:t xml:space="preserve"> ________________________________________</w:t>
                            </w:r>
                          </w:p>
                          <w:p w:rsidR="00D02B48" w:rsidRDefault="00D02B48" w:rsidP="00D02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CF16" id="Text Box 1" o:spid="_x0000_s1028" type="#_x0000_t202" style="position:absolute;margin-left:150.8pt;margin-top:754.3pt;width:283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">
                <v:path arrowok="t"/>
                <v:textbox>
                  <w:txbxContent>
                    <w:p w:rsidR="00D02B48" w:rsidRDefault="00D02B48" w:rsidP="00D02B48">
                      <w:r>
                        <w:t>I need this information in a different language.  I speak:</w:t>
                      </w:r>
                    </w:p>
                    <w:p w:rsidR="00D02B48" w:rsidRDefault="00D02B48" w:rsidP="00D02B48">
                      <w:r>
                        <w:t xml:space="preserve"> ________________________________________</w:t>
                      </w:r>
                    </w:p>
                    <w:p w:rsidR="00D02B48" w:rsidRDefault="00D02B48" w:rsidP="00D02B48"/>
                  </w:txbxContent>
                </v:textbox>
              </v:shape>
            </w:pict>
          </mc:Fallback>
        </mc:AlternateContent>
      </w:r>
    </w:p>
    <w:p w:rsidR="00060FA9" w:rsidRDefault="00060FA9" w:rsidP="00D02B48">
      <w:pPr>
        <w:overflowPunct/>
        <w:autoSpaceDE/>
        <w:autoSpaceDN/>
        <w:adjustRightInd/>
        <w:spacing w:before="360" w:after="120" w:line="276" w:lineRule="auto"/>
        <w:textAlignment w:val="auto"/>
        <w:rPr>
          <w:rFonts w:asciiTheme="minorHAnsi" w:hAnsiTheme="minorHAnsi" w:cs="Verdana"/>
          <w:color w:val="000000"/>
          <w:lang w:eastAsia="en-AU"/>
        </w:rPr>
      </w:pPr>
    </w:p>
    <w:p w:rsidR="00994308" w:rsidRPr="00DD5ED9" w:rsidRDefault="00994308" w:rsidP="00D02B48">
      <w:pPr>
        <w:overflowPunct/>
        <w:autoSpaceDE/>
        <w:autoSpaceDN/>
        <w:adjustRightInd/>
        <w:spacing w:before="360" w:after="120" w:line="276" w:lineRule="auto"/>
        <w:textAlignment w:val="auto"/>
        <w:rPr>
          <w:rFonts w:asciiTheme="minorHAnsi" w:hAnsiTheme="minorHAnsi" w:cs="Verdana"/>
          <w:color w:val="000000"/>
          <w:lang w:eastAsia="en-AU"/>
        </w:rPr>
      </w:pPr>
    </w:p>
    <w:p w:rsidR="00D02B48" w:rsidRDefault="00D02B48" w:rsidP="00D02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6613"/>
        <w:gridCol w:w="873"/>
      </w:tblGrid>
      <w:tr w:rsidR="00325B18" w:rsidRPr="00325B18" w:rsidTr="00325B18">
        <w:trPr>
          <w:trHeight w:val="411"/>
        </w:trPr>
        <w:tc>
          <w:tcPr>
            <w:tcW w:w="8137" w:type="dxa"/>
            <w:gridSpan w:val="2"/>
          </w:tcPr>
          <w:p w:rsidR="00325B18" w:rsidRPr="00325B18" w:rsidRDefault="00325B18" w:rsidP="00994308">
            <w:pPr>
              <w:rPr>
                <w:rFonts w:ascii="Arial" w:eastAsia="Microsoft JhengHei" w:hAnsi="Arial" w:cs="Arial"/>
                <w:b/>
              </w:rPr>
            </w:pPr>
            <w:r w:rsidRPr="00325B18">
              <w:rPr>
                <w:rFonts w:ascii="Arial" w:eastAsia="Microsoft JhengHei" w:hAnsi="Arial" w:cs="Arial"/>
                <w:b/>
              </w:rPr>
              <w:t xml:space="preserve">Please provide me with this information in a different language. </w:t>
            </w:r>
          </w:p>
        </w:tc>
        <w:tc>
          <w:tcPr>
            <w:tcW w:w="873" w:type="dxa"/>
          </w:tcPr>
          <w:p w:rsidR="00325B18" w:rsidRPr="00325B18" w:rsidRDefault="00325B18" w:rsidP="00325B18">
            <w:pPr>
              <w:jc w:val="center"/>
              <w:rPr>
                <w:rFonts w:ascii="Arial" w:eastAsia="Microsoft JhengHei" w:hAnsi="Arial" w:cs="Arial"/>
              </w:rPr>
            </w:pPr>
            <w:r w:rsidRPr="00325B18">
              <w:rPr>
                <w:rFonts w:ascii="Arial" w:eastAsia="Microsoft JhengHei" w:hAnsi="Arial" w:cs="Arial"/>
              </w:rPr>
              <w:sym w:font="Wingdings" w:char="F0FC"/>
            </w:r>
          </w:p>
        </w:tc>
      </w:tr>
      <w:tr w:rsidR="00994308" w:rsidRPr="00325B18" w:rsidTr="00325B18">
        <w:tc>
          <w:tcPr>
            <w:tcW w:w="1524" w:type="dxa"/>
          </w:tcPr>
          <w:p w:rsidR="00994308" w:rsidRPr="00325B18" w:rsidRDefault="00994308" w:rsidP="00994308">
            <w:pPr>
              <w:rPr>
                <w:rFonts w:ascii="Arial" w:eastAsia="MS Gothic" w:hAnsi="Arial" w:cs="Arial"/>
              </w:rPr>
            </w:pPr>
            <w:r w:rsidRPr="00325B18">
              <w:rPr>
                <w:rFonts w:ascii="Arial" w:eastAsia="Microsoft JhengHei" w:hAnsi="Arial" w:cs="Arial"/>
              </w:rPr>
              <w:t>Chinese</w:t>
            </w:r>
          </w:p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  <w:tc>
          <w:tcPr>
            <w:tcW w:w="6613" w:type="dxa"/>
          </w:tcPr>
          <w:p w:rsidR="00994308" w:rsidRPr="00325B18" w:rsidRDefault="00994308" w:rsidP="00994308">
            <w:pPr>
              <w:rPr>
                <w:rFonts w:ascii="Arial" w:eastAsia="MS Gothic" w:hAnsi="Arial" w:cs="Arial"/>
              </w:rPr>
            </w:pPr>
            <w:proofErr w:type="spellStart"/>
            <w:r w:rsidRPr="00325B18">
              <w:rPr>
                <w:rFonts w:ascii="Arial" w:eastAsia="Microsoft JhengHei" w:hAnsi="Arial" w:cs="Arial"/>
              </w:rPr>
              <w:t>请</w:t>
            </w:r>
            <w:r w:rsidRPr="00325B18">
              <w:rPr>
                <w:rFonts w:ascii="Arial" w:eastAsia="MS Gothic" w:hAnsi="Arial" w:cs="Arial"/>
              </w:rPr>
              <w:t>以其他</w:t>
            </w:r>
            <w:r w:rsidRPr="00325B18">
              <w:rPr>
                <w:rFonts w:ascii="Arial" w:eastAsia="Microsoft JhengHei" w:hAnsi="Arial" w:cs="Arial"/>
              </w:rPr>
              <w:t>语</w:t>
            </w:r>
            <w:r w:rsidRPr="00325B18">
              <w:rPr>
                <w:rFonts w:ascii="Arial" w:eastAsia="MS Gothic" w:hAnsi="Arial" w:cs="Arial"/>
              </w:rPr>
              <w:t>言向我提供此信息</w:t>
            </w:r>
            <w:proofErr w:type="spellEnd"/>
            <w:r w:rsidRPr="00325B18">
              <w:rPr>
                <w:rFonts w:ascii="Arial" w:eastAsia="MS Gothic" w:hAnsi="Arial" w:cs="Arial"/>
              </w:rPr>
              <w:t>。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eastAsia="Microsoft JhengHei" w:hAnsi="Arial" w:cs="Arial"/>
              </w:rPr>
            </w:pPr>
          </w:p>
        </w:tc>
      </w:tr>
      <w:tr w:rsidR="00994308" w:rsidRPr="00325B18" w:rsidTr="00325B18">
        <w:trPr>
          <w:trHeight w:val="420"/>
        </w:trPr>
        <w:tc>
          <w:tcPr>
            <w:tcW w:w="1524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Vietnamese</w:t>
            </w:r>
          </w:p>
        </w:tc>
        <w:tc>
          <w:tcPr>
            <w:tcW w:w="661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proofErr w:type="spellStart"/>
            <w:r w:rsidRPr="00325B18">
              <w:rPr>
                <w:rFonts w:ascii="Arial" w:hAnsi="Arial" w:cs="Arial"/>
              </w:rPr>
              <w:t>Vui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lòng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cung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cấp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cho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tôi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thông</w:t>
            </w:r>
            <w:proofErr w:type="spellEnd"/>
            <w:r w:rsidRPr="00325B18">
              <w:rPr>
                <w:rFonts w:ascii="Arial" w:hAnsi="Arial" w:cs="Arial"/>
              </w:rPr>
              <w:t xml:space="preserve"> tin </w:t>
            </w:r>
            <w:proofErr w:type="spellStart"/>
            <w:r w:rsidRPr="00325B18">
              <w:rPr>
                <w:rFonts w:ascii="Arial" w:hAnsi="Arial" w:cs="Arial"/>
              </w:rPr>
              <w:t>này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bằng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ngôn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ngữ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khác</w:t>
            </w:r>
            <w:proofErr w:type="spellEnd"/>
            <w:r w:rsidRPr="00325B18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  <w:tr w:rsidR="00994308" w:rsidRPr="00325B18" w:rsidTr="00325B18">
        <w:trPr>
          <w:trHeight w:val="413"/>
        </w:trPr>
        <w:tc>
          <w:tcPr>
            <w:tcW w:w="1524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Hindi</w:t>
            </w:r>
          </w:p>
        </w:tc>
        <w:tc>
          <w:tcPr>
            <w:tcW w:w="661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proofErr w:type="spellStart"/>
            <w:r w:rsidRPr="00325B18">
              <w:rPr>
                <w:rFonts w:ascii="Mangal" w:hAnsi="Mangal" w:cs="Mangal"/>
              </w:rPr>
              <w:t>कृपया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मुझे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इस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जानकारी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को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एक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अलग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भाषा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में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प्रदान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Mangal" w:hAnsi="Mangal" w:cs="Mangal"/>
              </w:rPr>
              <w:t>करें</w:t>
            </w:r>
            <w:proofErr w:type="spellEnd"/>
            <w:r w:rsidRPr="00325B18">
              <w:rPr>
                <w:rFonts w:ascii="Mangal" w:hAnsi="Mangal" w:cs="Mangal"/>
              </w:rPr>
              <w:t>।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  <w:tr w:rsidR="00994308" w:rsidRPr="00325B18" w:rsidTr="00325B18">
        <w:trPr>
          <w:trHeight w:val="405"/>
        </w:trPr>
        <w:tc>
          <w:tcPr>
            <w:tcW w:w="1524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Italian</w:t>
            </w:r>
          </w:p>
        </w:tc>
        <w:tc>
          <w:tcPr>
            <w:tcW w:w="661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 xml:space="preserve">Per </w:t>
            </w:r>
            <w:proofErr w:type="spellStart"/>
            <w:r w:rsidRPr="00325B18">
              <w:rPr>
                <w:rFonts w:ascii="Arial" w:hAnsi="Arial" w:cs="Arial"/>
              </w:rPr>
              <w:t>favore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forniscimi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queste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informazioni</w:t>
            </w:r>
            <w:proofErr w:type="spellEnd"/>
            <w:r w:rsidRPr="00325B18">
              <w:rPr>
                <w:rFonts w:ascii="Arial" w:hAnsi="Arial" w:cs="Arial"/>
              </w:rPr>
              <w:t xml:space="preserve"> in </w:t>
            </w:r>
            <w:proofErr w:type="spellStart"/>
            <w:r w:rsidRPr="00325B18">
              <w:rPr>
                <w:rFonts w:ascii="Arial" w:hAnsi="Arial" w:cs="Arial"/>
              </w:rPr>
              <w:t>una</w:t>
            </w:r>
            <w:proofErr w:type="spellEnd"/>
            <w:r w:rsidRPr="00325B18">
              <w:rPr>
                <w:rFonts w:ascii="Arial" w:hAnsi="Arial" w:cs="Arial"/>
              </w:rPr>
              <w:t xml:space="preserve"> lingua </w:t>
            </w:r>
            <w:proofErr w:type="spellStart"/>
            <w:r w:rsidRPr="00325B18">
              <w:rPr>
                <w:rFonts w:ascii="Arial" w:hAnsi="Arial" w:cs="Arial"/>
              </w:rPr>
              <w:t>diversa</w:t>
            </w:r>
            <w:proofErr w:type="spellEnd"/>
            <w:r w:rsidRPr="00325B18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  <w:tr w:rsidR="00994308" w:rsidRPr="00325B18" w:rsidTr="00325B18">
        <w:trPr>
          <w:trHeight w:val="425"/>
        </w:trPr>
        <w:tc>
          <w:tcPr>
            <w:tcW w:w="1524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Greek</w:t>
            </w:r>
          </w:p>
        </w:tc>
        <w:tc>
          <w:tcPr>
            <w:tcW w:w="661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Παρακα</w:t>
            </w:r>
            <w:proofErr w:type="spellStart"/>
            <w:r w:rsidRPr="00325B18">
              <w:rPr>
                <w:rFonts w:ascii="Arial" w:hAnsi="Arial" w:cs="Arial"/>
              </w:rPr>
              <w:t>λώ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δώστε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μου</w:t>
            </w:r>
            <w:proofErr w:type="spellEnd"/>
            <w:r w:rsidRPr="00325B18">
              <w:rPr>
                <w:rFonts w:ascii="Arial" w:hAnsi="Arial" w:cs="Arial"/>
              </w:rPr>
              <w:t xml:space="preserve"> α</w:t>
            </w:r>
            <w:proofErr w:type="spellStart"/>
            <w:r w:rsidRPr="00325B18">
              <w:rPr>
                <w:rFonts w:ascii="Arial" w:hAnsi="Arial" w:cs="Arial"/>
              </w:rPr>
              <w:t>υτές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τις</w:t>
            </w:r>
            <w:proofErr w:type="spellEnd"/>
            <w:r w:rsidRPr="00325B18">
              <w:rPr>
                <w:rFonts w:ascii="Arial" w:hAnsi="Arial" w:cs="Arial"/>
              </w:rPr>
              <w:t xml:space="preserve"> π</w:t>
            </w:r>
            <w:proofErr w:type="spellStart"/>
            <w:r w:rsidRPr="00325B18">
              <w:rPr>
                <w:rFonts w:ascii="Arial" w:hAnsi="Arial" w:cs="Arial"/>
              </w:rPr>
              <w:t>ληροφορίες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σε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δι</w:t>
            </w:r>
            <w:proofErr w:type="spellEnd"/>
            <w:r w:rsidRPr="00325B18">
              <w:rPr>
                <w:rFonts w:ascii="Arial" w:hAnsi="Arial" w:cs="Arial"/>
              </w:rPr>
              <w:t>α</w:t>
            </w:r>
            <w:proofErr w:type="spellStart"/>
            <w:r w:rsidRPr="00325B18">
              <w:rPr>
                <w:rFonts w:ascii="Arial" w:hAnsi="Arial" w:cs="Arial"/>
              </w:rPr>
              <w:t>φορετική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γλώσσ</w:t>
            </w:r>
            <w:proofErr w:type="spellEnd"/>
            <w:r w:rsidRPr="00325B18">
              <w:rPr>
                <w:rFonts w:ascii="Arial" w:hAnsi="Arial" w:cs="Arial"/>
              </w:rPr>
              <w:t>α.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  <w:tr w:rsidR="00994308" w:rsidRPr="00325B18" w:rsidTr="00325B18">
        <w:tc>
          <w:tcPr>
            <w:tcW w:w="1524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Khmer</w:t>
            </w:r>
          </w:p>
        </w:tc>
        <w:tc>
          <w:tcPr>
            <w:tcW w:w="661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  <w:proofErr w:type="spellStart"/>
            <w:r w:rsidRPr="00325B18">
              <w:rPr>
                <w:rFonts w:ascii="Khmer Sangam MN" w:hAnsi="Khmer Sangam MN" w:cs="Khmer Sangam MN"/>
              </w:rPr>
              <w:t>សូមផ្ដល់ឱ្យខ្ញុំនូវព័ត៌មាននេះជាភាសាផ្សេង</w:t>
            </w:r>
            <w:proofErr w:type="spellEnd"/>
            <w:r w:rsidRPr="00325B18">
              <w:rPr>
                <w:rFonts w:ascii="Khmer Sangam MN" w:hAnsi="Khmer Sangam MN" w:cs="Khmer Sangam MN"/>
              </w:rPr>
              <w:t>។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  <w:tr w:rsidR="00994308" w:rsidRPr="00325B18" w:rsidTr="00325B18">
        <w:trPr>
          <w:trHeight w:val="423"/>
        </w:trPr>
        <w:tc>
          <w:tcPr>
            <w:tcW w:w="1524" w:type="dxa"/>
          </w:tcPr>
          <w:p w:rsidR="00994308" w:rsidRPr="00325B18" w:rsidRDefault="00325B1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Arabic</w:t>
            </w:r>
          </w:p>
        </w:tc>
        <w:tc>
          <w:tcPr>
            <w:tcW w:w="6613" w:type="dxa"/>
          </w:tcPr>
          <w:p w:rsidR="00994308" w:rsidRPr="00325B18" w:rsidRDefault="00325B18" w:rsidP="00994308">
            <w:pPr>
              <w:rPr>
                <w:rFonts w:ascii="Arial" w:hAnsi="Arial" w:cs="Arial"/>
              </w:rPr>
            </w:pPr>
            <w:proofErr w:type="spellStart"/>
            <w:r w:rsidRPr="00325B18">
              <w:rPr>
                <w:rFonts w:ascii="Arial" w:hAnsi="Arial" w:cs="Arial" w:hint="eastAsia"/>
              </w:rPr>
              <w:t>يرجى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 w:hint="eastAsia"/>
              </w:rPr>
              <w:t>تزويدنا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 w:hint="eastAsia"/>
              </w:rPr>
              <w:t>بهذه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 w:hint="eastAsia"/>
              </w:rPr>
              <w:t>المعلومات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 w:hint="eastAsia"/>
              </w:rPr>
              <w:t>بلغة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 w:hint="eastAsia"/>
              </w:rPr>
              <w:t>مختلفة</w:t>
            </w:r>
            <w:proofErr w:type="spellEnd"/>
            <w:r w:rsidRPr="00325B18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  <w:tr w:rsidR="00994308" w:rsidRPr="00325B18" w:rsidTr="00325B18">
        <w:trPr>
          <w:trHeight w:val="415"/>
        </w:trPr>
        <w:tc>
          <w:tcPr>
            <w:tcW w:w="1524" w:type="dxa"/>
          </w:tcPr>
          <w:p w:rsidR="00994308" w:rsidRPr="00325B18" w:rsidRDefault="00325B1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Indonesian</w:t>
            </w:r>
          </w:p>
        </w:tc>
        <w:tc>
          <w:tcPr>
            <w:tcW w:w="6613" w:type="dxa"/>
          </w:tcPr>
          <w:p w:rsidR="00994308" w:rsidRPr="00325B18" w:rsidRDefault="00325B18" w:rsidP="00994308">
            <w:pPr>
              <w:rPr>
                <w:rFonts w:ascii="Arial" w:hAnsi="Arial" w:cs="Arial"/>
              </w:rPr>
            </w:pPr>
            <w:proofErr w:type="spellStart"/>
            <w:r w:rsidRPr="00325B18">
              <w:rPr>
                <w:rFonts w:ascii="Arial" w:hAnsi="Arial" w:cs="Arial"/>
              </w:rPr>
              <w:t>Tolong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berikan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saya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informasi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ini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dalam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bahasa</w:t>
            </w:r>
            <w:proofErr w:type="spellEnd"/>
            <w:r w:rsidRPr="00325B18">
              <w:rPr>
                <w:rFonts w:ascii="Arial" w:hAnsi="Arial" w:cs="Arial"/>
              </w:rPr>
              <w:t xml:space="preserve"> yang </w:t>
            </w:r>
            <w:proofErr w:type="spellStart"/>
            <w:r w:rsidRPr="00325B18">
              <w:rPr>
                <w:rFonts w:ascii="Arial" w:hAnsi="Arial" w:cs="Arial"/>
              </w:rPr>
              <w:t>berbeda</w:t>
            </w:r>
            <w:proofErr w:type="spellEnd"/>
            <w:r w:rsidRPr="00325B18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  <w:tr w:rsidR="00994308" w:rsidRPr="00325B18" w:rsidTr="00325B18">
        <w:trPr>
          <w:trHeight w:val="421"/>
        </w:trPr>
        <w:tc>
          <w:tcPr>
            <w:tcW w:w="1524" w:type="dxa"/>
          </w:tcPr>
          <w:p w:rsidR="00994308" w:rsidRPr="00325B18" w:rsidRDefault="00325B1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Samoan</w:t>
            </w:r>
          </w:p>
        </w:tc>
        <w:tc>
          <w:tcPr>
            <w:tcW w:w="6613" w:type="dxa"/>
          </w:tcPr>
          <w:p w:rsidR="00994308" w:rsidRPr="00325B18" w:rsidRDefault="00325B18" w:rsidP="00994308">
            <w:pPr>
              <w:rPr>
                <w:rFonts w:ascii="Arial" w:hAnsi="Arial" w:cs="Arial"/>
              </w:rPr>
            </w:pPr>
            <w:proofErr w:type="spellStart"/>
            <w:r w:rsidRPr="00325B18">
              <w:rPr>
                <w:rFonts w:ascii="Arial" w:hAnsi="Arial" w:cs="Arial"/>
              </w:rPr>
              <w:t>Faamolemole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tuʻu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mai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ia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te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aʻu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lenei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faʻamatalaga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i</w:t>
            </w:r>
            <w:proofErr w:type="spellEnd"/>
            <w:r w:rsidRPr="00325B18">
              <w:rPr>
                <w:rFonts w:ascii="Arial" w:hAnsi="Arial" w:cs="Arial"/>
              </w:rPr>
              <w:t xml:space="preserve"> se </w:t>
            </w:r>
            <w:proofErr w:type="spellStart"/>
            <w:r w:rsidRPr="00325B18">
              <w:rPr>
                <w:rFonts w:ascii="Arial" w:hAnsi="Arial" w:cs="Arial"/>
              </w:rPr>
              <w:t>isi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gagana</w:t>
            </w:r>
            <w:proofErr w:type="spellEnd"/>
            <w:r w:rsidRPr="00325B18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  <w:tr w:rsidR="00994308" w:rsidRPr="00325B18" w:rsidTr="00325B18">
        <w:trPr>
          <w:trHeight w:val="412"/>
        </w:trPr>
        <w:tc>
          <w:tcPr>
            <w:tcW w:w="1524" w:type="dxa"/>
          </w:tcPr>
          <w:p w:rsidR="00994308" w:rsidRPr="00325B18" w:rsidRDefault="00325B18" w:rsidP="00994308">
            <w:pPr>
              <w:rPr>
                <w:rFonts w:ascii="Arial" w:hAnsi="Arial" w:cs="Arial"/>
              </w:rPr>
            </w:pPr>
            <w:r w:rsidRPr="00325B18">
              <w:rPr>
                <w:rFonts w:ascii="Arial" w:hAnsi="Arial" w:cs="Arial"/>
              </w:rPr>
              <w:t>Macedonian</w:t>
            </w:r>
          </w:p>
        </w:tc>
        <w:tc>
          <w:tcPr>
            <w:tcW w:w="6613" w:type="dxa"/>
          </w:tcPr>
          <w:p w:rsidR="00994308" w:rsidRPr="00325B18" w:rsidRDefault="00325B18" w:rsidP="00994308">
            <w:pPr>
              <w:rPr>
                <w:rFonts w:ascii="Arial" w:hAnsi="Arial" w:cs="Arial"/>
              </w:rPr>
            </w:pPr>
            <w:proofErr w:type="spellStart"/>
            <w:r w:rsidRPr="00325B18">
              <w:rPr>
                <w:rFonts w:ascii="Arial" w:hAnsi="Arial" w:cs="Arial"/>
              </w:rPr>
              <w:t>Ве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молам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дајте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ми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ги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овие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информации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на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друг</w:t>
            </w:r>
            <w:proofErr w:type="spellEnd"/>
            <w:r w:rsidRPr="00325B18">
              <w:rPr>
                <w:rFonts w:ascii="Arial" w:hAnsi="Arial" w:cs="Arial"/>
              </w:rPr>
              <w:t xml:space="preserve"> </w:t>
            </w:r>
            <w:proofErr w:type="spellStart"/>
            <w:r w:rsidRPr="00325B18">
              <w:rPr>
                <w:rFonts w:ascii="Arial" w:hAnsi="Arial" w:cs="Arial"/>
              </w:rPr>
              <w:t>јазик</w:t>
            </w:r>
            <w:proofErr w:type="spellEnd"/>
            <w:r w:rsidRPr="00325B18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  <w:tr w:rsidR="00994308" w:rsidRPr="00325B18" w:rsidTr="00325B18">
        <w:trPr>
          <w:trHeight w:val="419"/>
        </w:trPr>
        <w:tc>
          <w:tcPr>
            <w:tcW w:w="1524" w:type="dxa"/>
          </w:tcPr>
          <w:p w:rsidR="00994308" w:rsidRPr="00325B18" w:rsidRDefault="00325B18" w:rsidP="0099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speak:</w:t>
            </w:r>
          </w:p>
        </w:tc>
        <w:tc>
          <w:tcPr>
            <w:tcW w:w="661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994308" w:rsidRPr="00325B18" w:rsidRDefault="00994308" w:rsidP="00994308">
            <w:pPr>
              <w:rPr>
                <w:rFonts w:ascii="Arial" w:hAnsi="Arial" w:cs="Arial"/>
              </w:rPr>
            </w:pPr>
          </w:p>
        </w:tc>
      </w:tr>
    </w:tbl>
    <w:p w:rsidR="00624B4C" w:rsidRPr="00060FA9" w:rsidRDefault="00624B4C" w:rsidP="00D02B48"/>
    <w:sectPr w:rsidR="00624B4C" w:rsidRPr="00060FA9" w:rsidSect="00325B18">
      <w:headerReference w:type="default" r:id="rId8"/>
      <w:endnotePr>
        <w:numFmt w:val="decimal"/>
      </w:endnotePr>
      <w:pgSz w:w="11900" w:h="16840"/>
      <w:pgMar w:top="2512" w:right="1440" w:bottom="1163" w:left="1440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A9" w:rsidRDefault="00845CA9" w:rsidP="00C4034F">
      <w:r>
        <w:separator/>
      </w:r>
    </w:p>
  </w:endnote>
  <w:endnote w:type="continuationSeparator" w:id="0">
    <w:p w:rsidR="00845CA9" w:rsidRDefault="00845CA9" w:rsidP="00C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Droid Sans">
    <w:altName w:val="Times New Roman"/>
    <w:panose1 w:val="020B0604020202020204"/>
    <w:charset w:val="00"/>
    <w:family w:val="auto"/>
    <w:pitch w:val="default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A9" w:rsidRDefault="00845CA9" w:rsidP="00C4034F">
      <w:r>
        <w:separator/>
      </w:r>
    </w:p>
  </w:footnote>
  <w:footnote w:type="continuationSeparator" w:id="0">
    <w:p w:rsidR="00845CA9" w:rsidRDefault="00845CA9" w:rsidP="00C4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4F" w:rsidRDefault="00C4034F" w:rsidP="00C403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66D54D" wp14:editId="2811DCB7">
          <wp:simplePos x="0" y="0"/>
          <wp:positionH relativeFrom="column">
            <wp:posOffset>-914400</wp:posOffset>
          </wp:positionH>
          <wp:positionV relativeFrom="paragraph">
            <wp:posOffset>-432435</wp:posOffset>
          </wp:positionV>
          <wp:extent cx="7560000" cy="106937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P GROUP - Report Template-Heade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0F8"/>
    <w:multiLevelType w:val="hybridMultilevel"/>
    <w:tmpl w:val="528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A45"/>
    <w:multiLevelType w:val="multilevel"/>
    <w:tmpl w:val="5588B8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D70E07"/>
    <w:multiLevelType w:val="hybridMultilevel"/>
    <w:tmpl w:val="A03CC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72D67"/>
    <w:multiLevelType w:val="hybridMultilevel"/>
    <w:tmpl w:val="FCC23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C4397"/>
    <w:multiLevelType w:val="hybridMultilevel"/>
    <w:tmpl w:val="9934E4A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0D6E5771"/>
    <w:multiLevelType w:val="hybridMultilevel"/>
    <w:tmpl w:val="8A902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162B5"/>
    <w:multiLevelType w:val="hybridMultilevel"/>
    <w:tmpl w:val="FDB47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828B7"/>
    <w:multiLevelType w:val="hybridMultilevel"/>
    <w:tmpl w:val="43BCD63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D5D27"/>
    <w:multiLevelType w:val="hybridMultilevel"/>
    <w:tmpl w:val="D7B8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2225"/>
    <w:multiLevelType w:val="hybridMultilevel"/>
    <w:tmpl w:val="3F2CD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B3F8D"/>
    <w:multiLevelType w:val="hybridMultilevel"/>
    <w:tmpl w:val="824C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754"/>
    <w:multiLevelType w:val="hybridMultilevel"/>
    <w:tmpl w:val="A5D42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04ECE"/>
    <w:multiLevelType w:val="hybridMultilevel"/>
    <w:tmpl w:val="DF067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23F71"/>
    <w:multiLevelType w:val="multilevel"/>
    <w:tmpl w:val="3ED28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DD011B"/>
    <w:multiLevelType w:val="hybridMultilevel"/>
    <w:tmpl w:val="411C3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27F0F"/>
    <w:multiLevelType w:val="hybridMultilevel"/>
    <w:tmpl w:val="8062B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91748"/>
    <w:multiLevelType w:val="hybridMultilevel"/>
    <w:tmpl w:val="B0F67F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13E18"/>
    <w:multiLevelType w:val="hybridMultilevel"/>
    <w:tmpl w:val="A4F4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AE135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255076"/>
    <w:multiLevelType w:val="hybridMultilevel"/>
    <w:tmpl w:val="F930389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B24C2B"/>
    <w:multiLevelType w:val="hybridMultilevel"/>
    <w:tmpl w:val="C12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64BF3"/>
    <w:multiLevelType w:val="hybridMultilevel"/>
    <w:tmpl w:val="F11C5562"/>
    <w:lvl w:ilvl="0" w:tplc="0B3EA6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7841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40F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3AB3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9E60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6C89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761C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8EBE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965A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6477839"/>
    <w:multiLevelType w:val="hybridMultilevel"/>
    <w:tmpl w:val="824C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261AD"/>
    <w:multiLevelType w:val="hybridMultilevel"/>
    <w:tmpl w:val="CBD2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00349"/>
    <w:multiLevelType w:val="hybridMultilevel"/>
    <w:tmpl w:val="726C190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BC6D15"/>
    <w:multiLevelType w:val="hybridMultilevel"/>
    <w:tmpl w:val="01B2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943C2C"/>
    <w:multiLevelType w:val="hybridMultilevel"/>
    <w:tmpl w:val="3FD6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3286E"/>
    <w:multiLevelType w:val="hybridMultilevel"/>
    <w:tmpl w:val="780E2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352DE3"/>
    <w:multiLevelType w:val="hybridMultilevel"/>
    <w:tmpl w:val="9398C9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11660"/>
    <w:multiLevelType w:val="hybridMultilevel"/>
    <w:tmpl w:val="1940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A0177"/>
    <w:multiLevelType w:val="hybridMultilevel"/>
    <w:tmpl w:val="D3CC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C786C"/>
    <w:multiLevelType w:val="hybridMultilevel"/>
    <w:tmpl w:val="2BBAEC9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4C40C7"/>
    <w:multiLevelType w:val="hybridMultilevel"/>
    <w:tmpl w:val="943C6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7A4F01"/>
    <w:multiLevelType w:val="hybridMultilevel"/>
    <w:tmpl w:val="57860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0401A4"/>
    <w:multiLevelType w:val="hybridMultilevel"/>
    <w:tmpl w:val="CC9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E7B42"/>
    <w:multiLevelType w:val="hybridMultilevel"/>
    <w:tmpl w:val="D2B6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D4353"/>
    <w:multiLevelType w:val="hybridMultilevel"/>
    <w:tmpl w:val="09FE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B7B83"/>
    <w:multiLevelType w:val="hybridMultilevel"/>
    <w:tmpl w:val="824C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07029"/>
    <w:multiLevelType w:val="hybridMultilevel"/>
    <w:tmpl w:val="29E0D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D30AE1"/>
    <w:multiLevelType w:val="hybridMultilevel"/>
    <w:tmpl w:val="2B10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22966"/>
    <w:multiLevelType w:val="hybridMultilevel"/>
    <w:tmpl w:val="E22EA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C95752"/>
    <w:multiLevelType w:val="hybridMultilevel"/>
    <w:tmpl w:val="7C5E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A978EE"/>
    <w:multiLevelType w:val="hybridMultilevel"/>
    <w:tmpl w:val="32566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41D21"/>
    <w:multiLevelType w:val="hybridMultilevel"/>
    <w:tmpl w:val="6226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91429"/>
    <w:multiLevelType w:val="hybridMultilevel"/>
    <w:tmpl w:val="27F2D28A"/>
    <w:lvl w:ilvl="0" w:tplc="6DE8B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2E62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4235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4E40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5072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12F5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DE4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B2B9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DAF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22"/>
  </w:num>
  <w:num w:numId="5">
    <w:abstractNumId w:val="26"/>
  </w:num>
  <w:num w:numId="6">
    <w:abstractNumId w:val="24"/>
  </w:num>
  <w:num w:numId="7">
    <w:abstractNumId w:val="11"/>
  </w:num>
  <w:num w:numId="8">
    <w:abstractNumId w:val="37"/>
  </w:num>
  <w:num w:numId="9">
    <w:abstractNumId w:val="38"/>
  </w:num>
  <w:num w:numId="10">
    <w:abstractNumId w:val="33"/>
  </w:num>
  <w:num w:numId="11">
    <w:abstractNumId w:val="32"/>
  </w:num>
  <w:num w:numId="12">
    <w:abstractNumId w:val="12"/>
  </w:num>
  <w:num w:numId="13">
    <w:abstractNumId w:val="39"/>
  </w:num>
  <w:num w:numId="14">
    <w:abstractNumId w:val="17"/>
  </w:num>
  <w:num w:numId="15">
    <w:abstractNumId w:val="5"/>
  </w:num>
  <w:num w:numId="16">
    <w:abstractNumId w:val="6"/>
  </w:num>
  <w:num w:numId="17">
    <w:abstractNumId w:val="40"/>
  </w:num>
  <w:num w:numId="18">
    <w:abstractNumId w:val="8"/>
  </w:num>
  <w:num w:numId="19">
    <w:abstractNumId w:val="34"/>
  </w:num>
  <w:num w:numId="20">
    <w:abstractNumId w:val="14"/>
  </w:num>
  <w:num w:numId="21">
    <w:abstractNumId w:val="9"/>
  </w:num>
  <w:num w:numId="22">
    <w:abstractNumId w:val="3"/>
  </w:num>
  <w:num w:numId="23">
    <w:abstractNumId w:val="29"/>
  </w:num>
  <w:num w:numId="24">
    <w:abstractNumId w:val="35"/>
  </w:num>
  <w:num w:numId="25">
    <w:abstractNumId w:val="0"/>
  </w:num>
  <w:num w:numId="26">
    <w:abstractNumId w:val="28"/>
  </w:num>
  <w:num w:numId="27">
    <w:abstractNumId w:val="20"/>
  </w:num>
  <w:num w:numId="28">
    <w:abstractNumId w:val="43"/>
  </w:num>
  <w:num w:numId="29">
    <w:abstractNumId w:val="27"/>
  </w:num>
  <w:num w:numId="30">
    <w:abstractNumId w:val="23"/>
  </w:num>
  <w:num w:numId="31">
    <w:abstractNumId w:val="16"/>
  </w:num>
  <w:num w:numId="32">
    <w:abstractNumId w:val="4"/>
  </w:num>
  <w:num w:numId="33">
    <w:abstractNumId w:val="18"/>
  </w:num>
  <w:num w:numId="34">
    <w:abstractNumId w:val="31"/>
  </w:num>
  <w:num w:numId="35">
    <w:abstractNumId w:val="42"/>
  </w:num>
  <w:num w:numId="36">
    <w:abstractNumId w:val="7"/>
  </w:num>
  <w:num w:numId="37">
    <w:abstractNumId w:val="19"/>
  </w:num>
  <w:num w:numId="38">
    <w:abstractNumId w:val="25"/>
  </w:num>
  <w:num w:numId="39">
    <w:abstractNumId w:val="30"/>
  </w:num>
  <w:num w:numId="40">
    <w:abstractNumId w:val="10"/>
  </w:num>
  <w:num w:numId="41">
    <w:abstractNumId w:val="36"/>
  </w:num>
  <w:num w:numId="42">
    <w:abstractNumId w:val="21"/>
  </w:num>
  <w:num w:numId="43">
    <w:abstractNumId w:val="15"/>
  </w:num>
  <w:num w:numId="44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A9"/>
    <w:rsid w:val="000319EE"/>
    <w:rsid w:val="00053C16"/>
    <w:rsid w:val="00054DBB"/>
    <w:rsid w:val="00060FA9"/>
    <w:rsid w:val="00073BDC"/>
    <w:rsid w:val="000F10C3"/>
    <w:rsid w:val="00107443"/>
    <w:rsid w:val="00163983"/>
    <w:rsid w:val="00166EC9"/>
    <w:rsid w:val="001868C4"/>
    <w:rsid w:val="00195F82"/>
    <w:rsid w:val="001F3D4C"/>
    <w:rsid w:val="0021426C"/>
    <w:rsid w:val="00230C2F"/>
    <w:rsid w:val="00271733"/>
    <w:rsid w:val="002A1477"/>
    <w:rsid w:val="002D1DE2"/>
    <w:rsid w:val="002D3B4C"/>
    <w:rsid w:val="002F01F0"/>
    <w:rsid w:val="002F7C06"/>
    <w:rsid w:val="00325B18"/>
    <w:rsid w:val="003352A0"/>
    <w:rsid w:val="003653D8"/>
    <w:rsid w:val="003664BC"/>
    <w:rsid w:val="003D24BC"/>
    <w:rsid w:val="003F7C98"/>
    <w:rsid w:val="00434B53"/>
    <w:rsid w:val="004507AC"/>
    <w:rsid w:val="004604C5"/>
    <w:rsid w:val="00463ACA"/>
    <w:rsid w:val="00480CC8"/>
    <w:rsid w:val="0048138F"/>
    <w:rsid w:val="00486F57"/>
    <w:rsid w:val="004915F3"/>
    <w:rsid w:val="004A3B58"/>
    <w:rsid w:val="004A7251"/>
    <w:rsid w:val="004E5937"/>
    <w:rsid w:val="00550936"/>
    <w:rsid w:val="005652CE"/>
    <w:rsid w:val="00574037"/>
    <w:rsid w:val="005935C7"/>
    <w:rsid w:val="00593BF6"/>
    <w:rsid w:val="005B3F21"/>
    <w:rsid w:val="005D4A26"/>
    <w:rsid w:val="005E3A56"/>
    <w:rsid w:val="005E6108"/>
    <w:rsid w:val="00624B4C"/>
    <w:rsid w:val="006A4816"/>
    <w:rsid w:val="006C0F86"/>
    <w:rsid w:val="006C30CD"/>
    <w:rsid w:val="00730112"/>
    <w:rsid w:val="0073427B"/>
    <w:rsid w:val="00752850"/>
    <w:rsid w:val="00755020"/>
    <w:rsid w:val="007A7316"/>
    <w:rsid w:val="007B27E1"/>
    <w:rsid w:val="007B41B7"/>
    <w:rsid w:val="00823A64"/>
    <w:rsid w:val="00845CA9"/>
    <w:rsid w:val="00850123"/>
    <w:rsid w:val="008B2DCA"/>
    <w:rsid w:val="00921C88"/>
    <w:rsid w:val="00994308"/>
    <w:rsid w:val="009A13A5"/>
    <w:rsid w:val="009B6A86"/>
    <w:rsid w:val="00A7103C"/>
    <w:rsid w:val="00A8270D"/>
    <w:rsid w:val="00AA12D0"/>
    <w:rsid w:val="00AE3572"/>
    <w:rsid w:val="00B24C75"/>
    <w:rsid w:val="00B30CBE"/>
    <w:rsid w:val="00B4356A"/>
    <w:rsid w:val="00B6323C"/>
    <w:rsid w:val="00B8275B"/>
    <w:rsid w:val="00B913C9"/>
    <w:rsid w:val="00BA1514"/>
    <w:rsid w:val="00BA1B7E"/>
    <w:rsid w:val="00BA3C62"/>
    <w:rsid w:val="00BC1200"/>
    <w:rsid w:val="00C27FA7"/>
    <w:rsid w:val="00C3723D"/>
    <w:rsid w:val="00C4034F"/>
    <w:rsid w:val="00C563C5"/>
    <w:rsid w:val="00C95789"/>
    <w:rsid w:val="00CF41B2"/>
    <w:rsid w:val="00D02B48"/>
    <w:rsid w:val="00D44116"/>
    <w:rsid w:val="00D45A21"/>
    <w:rsid w:val="00D96D61"/>
    <w:rsid w:val="00DD4A5E"/>
    <w:rsid w:val="00DE013F"/>
    <w:rsid w:val="00DF1A1A"/>
    <w:rsid w:val="00E10BBF"/>
    <w:rsid w:val="00E126DC"/>
    <w:rsid w:val="00E423AF"/>
    <w:rsid w:val="00E824F5"/>
    <w:rsid w:val="00ED494A"/>
    <w:rsid w:val="00EE0FEC"/>
    <w:rsid w:val="00F56C36"/>
    <w:rsid w:val="00FB32CA"/>
    <w:rsid w:val="00FB7FFA"/>
    <w:rsid w:val="00FC7CF3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18F8D"/>
  <w14:defaultImageDpi w14:val="32767"/>
  <w15:chartTrackingRefBased/>
  <w15:docId w15:val="{2A139DE4-2580-0744-8616-1C412DA5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body copy"/>
    <w:qFormat/>
    <w:rsid w:val="00060FA9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SubHeader"/>
    <w:next w:val="Normal"/>
    <w:link w:val="Heading1Char"/>
    <w:uiPriority w:val="9"/>
    <w:qFormat/>
    <w:rsid w:val="00480CC8"/>
    <w:pPr>
      <w:ind w:left="0"/>
      <w:outlineLvl w:val="0"/>
    </w:p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D02B48"/>
    <w:pPr>
      <w:outlineLvl w:val="1"/>
    </w:pPr>
    <w:rPr>
      <w:rFonts w:eastAsia="Droid Sans"/>
      <w:color w:val="0070C0"/>
      <w:sz w:val="28"/>
    </w:rPr>
  </w:style>
  <w:style w:type="paragraph" w:styleId="Heading3">
    <w:name w:val="heading 3"/>
    <w:basedOn w:val="Normal"/>
    <w:next w:val="Normal"/>
    <w:link w:val="Heading3Char"/>
    <w:rsid w:val="003D24BC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en-AU"/>
    </w:rPr>
  </w:style>
  <w:style w:type="paragraph" w:styleId="Heading4">
    <w:name w:val="heading 4"/>
    <w:basedOn w:val="Normal"/>
    <w:next w:val="Normal"/>
    <w:link w:val="Heading4Char"/>
    <w:rsid w:val="003D24BC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lang w:val="en" w:eastAsia="en-AU"/>
    </w:rPr>
  </w:style>
  <w:style w:type="paragraph" w:styleId="Heading5">
    <w:name w:val="heading 5"/>
    <w:basedOn w:val="Normal"/>
    <w:next w:val="Normal"/>
    <w:link w:val="Heading5Char"/>
    <w:rsid w:val="003D24BC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" w:eastAsia="en-AU"/>
    </w:rPr>
  </w:style>
  <w:style w:type="paragraph" w:styleId="Heading6">
    <w:name w:val="heading 6"/>
    <w:basedOn w:val="Normal"/>
    <w:next w:val="Normal"/>
    <w:link w:val="Heading6Char"/>
    <w:rsid w:val="003D24BC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 HEADER"/>
    <w:autoRedefine/>
    <w:qFormat/>
    <w:rsid w:val="00A8270D"/>
    <w:pPr>
      <w:spacing w:after="60"/>
    </w:pPr>
    <w:rPr>
      <w:rFonts w:ascii="Futura" w:eastAsiaTheme="minorEastAsia" w:hAnsi="Futura" w:cs="Times New Roman (Body CS)"/>
      <w:bCs/>
      <w:caps/>
      <w:color w:val="404040" w:themeColor="text1" w:themeTint="BF"/>
      <w:sz w:val="52"/>
      <w:szCs w:val="52"/>
      <w:lang w:val="en-US"/>
    </w:rPr>
  </w:style>
  <w:style w:type="paragraph" w:customStyle="1" w:styleId="Footertext">
    <w:name w:val="Footer text"/>
    <w:next w:val="Normal"/>
    <w:autoRedefine/>
    <w:qFormat/>
    <w:rsid w:val="00E824F5"/>
    <w:pPr>
      <w:suppressAutoHyphens/>
      <w:spacing w:after="120" w:line="160" w:lineRule="atLeast"/>
      <w:jc w:val="right"/>
    </w:pPr>
    <w:rPr>
      <w:rFonts w:ascii="Calibri" w:eastAsiaTheme="minorEastAsia" w:hAnsi="Calibri" w:cs="Arial"/>
      <w:bCs/>
      <w:caps/>
      <w:color w:val="404040" w:themeColor="text1" w:themeTint="BF"/>
      <w:sz w:val="18"/>
      <w:szCs w:val="18"/>
      <w:lang w:val="en-US" w:eastAsia="en-GB"/>
    </w:rPr>
  </w:style>
  <w:style w:type="paragraph" w:customStyle="1" w:styleId="SubHeader">
    <w:name w:val="Sub Header"/>
    <w:basedOn w:val="MAINHEADER"/>
    <w:autoRedefine/>
    <w:qFormat/>
    <w:rsid w:val="00D02B48"/>
    <w:pPr>
      <w:spacing w:before="213" w:after="213" w:line="300" w:lineRule="atLeast"/>
      <w:ind w:left="-1134"/>
      <w:jc w:val="center"/>
    </w:pPr>
    <w:rPr>
      <w:rFonts w:cs="Arial"/>
      <w:bCs w:val="0"/>
      <w:caps w:val="0"/>
      <w:color w:val="68D3DA"/>
      <w:sz w:val="36"/>
      <w:szCs w:val="3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7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A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2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F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824F5"/>
  </w:style>
  <w:style w:type="paragraph" w:customStyle="1" w:styleId="BasicParagraph">
    <w:name w:val="[Basic Paragraph]"/>
    <w:basedOn w:val="Normal"/>
    <w:uiPriority w:val="99"/>
    <w:rsid w:val="004A3B58"/>
    <w:pPr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/>
    </w:rPr>
  </w:style>
  <w:style w:type="paragraph" w:customStyle="1" w:styleId="Body">
    <w:name w:val="Body"/>
    <w:rsid w:val="00A8270D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0CC8"/>
    <w:rPr>
      <w:rFonts w:ascii="Futura" w:eastAsiaTheme="minorEastAsia" w:hAnsi="Futura" w:cs="Arial"/>
      <w:color w:val="68D3DA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02B48"/>
    <w:rPr>
      <w:rFonts w:ascii="Futura" w:eastAsia="Droid Sans" w:hAnsi="Futura" w:cs="Arial"/>
      <w:color w:val="0070C0"/>
      <w:sz w:val="28"/>
      <w:szCs w:val="36"/>
      <w:lang w:val="en-US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827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27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70D"/>
    <w:rPr>
      <w:rFonts w:eastAsiaTheme="minorEastAsia"/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70D"/>
    <w:rPr>
      <w:vertAlign w:val="superscript"/>
    </w:rPr>
  </w:style>
  <w:style w:type="table" w:styleId="LightGrid-Accent5">
    <w:name w:val="Light Grid Accent 5"/>
    <w:basedOn w:val="TableNormal"/>
    <w:uiPriority w:val="62"/>
    <w:rsid w:val="00A8270D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270D"/>
    <w:rPr>
      <w:rFonts w:eastAsiaTheme="minorEastAsia"/>
      <w:color w:val="595959" w:themeColor="text1" w:themeTint="A6"/>
      <w:sz w:val="20"/>
    </w:rPr>
  </w:style>
  <w:style w:type="character" w:styleId="Hyperlink">
    <w:name w:val="Hyperlink"/>
    <w:basedOn w:val="DefaultParagraphFont"/>
    <w:uiPriority w:val="99"/>
    <w:unhideWhenUsed/>
    <w:rsid w:val="00A8270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7550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55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2DC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2DCA"/>
    <w:rPr>
      <w:rFonts w:eastAsiaTheme="minorEastAsia"/>
      <w:color w:val="595959" w:themeColor="text1" w:themeTint="A6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2DCA"/>
    <w:rPr>
      <w:vertAlign w:val="superscript"/>
    </w:rPr>
  </w:style>
  <w:style w:type="table" w:styleId="LightList">
    <w:name w:val="Light List"/>
    <w:basedOn w:val="TableNormal"/>
    <w:uiPriority w:val="61"/>
    <w:rsid w:val="003653D8"/>
    <w:rPr>
      <w:rFonts w:ascii="Arial" w:eastAsia="Arial" w:hAnsi="Arial" w:cs="Arial"/>
      <w:sz w:val="22"/>
      <w:szCs w:val="22"/>
      <w:lang w:val="en"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D9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96D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D96D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96D6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D96D61"/>
    <w:pPr>
      <w:spacing w:after="200"/>
    </w:pPr>
    <w:rPr>
      <w:i/>
      <w:iCs/>
      <w:color w:val="44546A" w:themeColor="text2"/>
      <w:sz w:val="18"/>
      <w:szCs w:val="18"/>
    </w:rPr>
  </w:style>
  <w:style w:type="table" w:styleId="ListTable4-Accent5">
    <w:name w:val="List Table 4 Accent 5"/>
    <w:basedOn w:val="TableNormal"/>
    <w:uiPriority w:val="49"/>
    <w:rsid w:val="00D96D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C7CF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3D24BC"/>
    <w:rPr>
      <w:rFonts w:ascii="Arial" w:eastAsia="Arial" w:hAnsi="Arial" w:cs="Arial"/>
      <w:color w:val="434343"/>
      <w:sz w:val="28"/>
      <w:szCs w:val="28"/>
      <w:lang w:val="en" w:eastAsia="en-AU"/>
    </w:rPr>
  </w:style>
  <w:style w:type="character" w:customStyle="1" w:styleId="Heading4Char">
    <w:name w:val="Heading 4 Char"/>
    <w:basedOn w:val="DefaultParagraphFont"/>
    <w:link w:val="Heading4"/>
    <w:rsid w:val="003D24BC"/>
    <w:rPr>
      <w:rFonts w:ascii="Arial" w:eastAsia="Arial" w:hAnsi="Arial" w:cs="Arial"/>
      <w:color w:val="666666"/>
      <w:lang w:val="en" w:eastAsia="en-AU"/>
    </w:rPr>
  </w:style>
  <w:style w:type="character" w:customStyle="1" w:styleId="Heading5Char">
    <w:name w:val="Heading 5 Char"/>
    <w:basedOn w:val="DefaultParagraphFont"/>
    <w:link w:val="Heading5"/>
    <w:rsid w:val="003D24BC"/>
    <w:rPr>
      <w:rFonts w:ascii="Arial" w:eastAsia="Arial" w:hAnsi="Arial" w:cs="Arial"/>
      <w:color w:val="666666"/>
      <w:sz w:val="22"/>
      <w:szCs w:val="22"/>
      <w:lang w:val="en" w:eastAsia="en-AU"/>
    </w:rPr>
  </w:style>
  <w:style w:type="character" w:customStyle="1" w:styleId="Heading6Char">
    <w:name w:val="Heading 6 Char"/>
    <w:basedOn w:val="DefaultParagraphFont"/>
    <w:link w:val="Heading6"/>
    <w:rsid w:val="003D24BC"/>
    <w:rPr>
      <w:rFonts w:ascii="Arial" w:eastAsia="Arial" w:hAnsi="Arial" w:cs="Arial"/>
      <w:i/>
      <w:color w:val="666666"/>
      <w:sz w:val="22"/>
      <w:szCs w:val="22"/>
      <w:lang w:val="en" w:eastAsia="en-AU"/>
    </w:rPr>
  </w:style>
  <w:style w:type="paragraph" w:styleId="Subtitle">
    <w:name w:val="Subtitle"/>
    <w:basedOn w:val="Normal"/>
    <w:next w:val="Normal"/>
    <w:link w:val="SubtitleChar"/>
    <w:rsid w:val="003D24BC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3D24BC"/>
    <w:rPr>
      <w:rFonts w:ascii="Arial" w:eastAsia="Arial" w:hAnsi="Arial" w:cs="Arial"/>
      <w:color w:val="666666"/>
      <w:sz w:val="30"/>
      <w:szCs w:val="30"/>
      <w:lang w:val="en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BC"/>
    <w:rPr>
      <w:rFonts w:ascii="Tahoma" w:eastAsia="Arial" w:hAnsi="Tahoma" w:cs="Tahoma"/>
      <w:sz w:val="16"/>
      <w:szCs w:val="16"/>
      <w:lang w:val="en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BC"/>
    <w:rPr>
      <w:rFonts w:ascii="Tahoma" w:eastAsia="Arial" w:hAnsi="Tahoma" w:cs="Tahoma"/>
      <w:sz w:val="16"/>
      <w:szCs w:val="16"/>
      <w:lang w:val="en" w:eastAsia="en-AU"/>
    </w:rPr>
  </w:style>
  <w:style w:type="character" w:styleId="Emphasis">
    <w:name w:val="Emphasis"/>
    <w:basedOn w:val="DefaultParagraphFont"/>
    <w:uiPriority w:val="20"/>
    <w:qFormat/>
    <w:rsid w:val="003D24BC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3D24BC"/>
    <w:pPr>
      <w:spacing w:line="276" w:lineRule="auto"/>
    </w:pPr>
    <w:rPr>
      <w:rFonts w:ascii="Arial" w:eastAsia="Arial" w:hAnsi="Arial" w:cs="Arial"/>
      <w:lang w:val="en" w:eastAsia="en-AU"/>
    </w:rPr>
  </w:style>
  <w:style w:type="character" w:styleId="UnresolvedMention">
    <w:name w:val="Unresolved Mention"/>
    <w:basedOn w:val="DefaultParagraphFont"/>
    <w:uiPriority w:val="99"/>
    <w:unhideWhenUsed/>
    <w:rsid w:val="003D24BC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DF1A1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DF1A1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A48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816"/>
    <w:rPr>
      <w:rFonts w:eastAsiaTheme="minorEastAsia"/>
      <w:i/>
      <w:iCs/>
      <w:color w:val="404040" w:themeColor="text1" w:themeTint="BF"/>
      <w:sz w:val="20"/>
    </w:rPr>
  </w:style>
  <w:style w:type="table" w:styleId="GridTable2-Accent5">
    <w:name w:val="Grid Table 2 Accent 5"/>
    <w:basedOn w:val="TableNormal"/>
    <w:uiPriority w:val="47"/>
    <w:rsid w:val="002F01F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">
    <w:name w:val="Grid Table 3"/>
    <w:basedOn w:val="TableNormal"/>
    <w:uiPriority w:val="48"/>
    <w:rsid w:val="002F01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2F01F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01F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2F01F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2F01F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319E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D3B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3B4C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BC1200"/>
    <w:rPr>
      <w:color w:val="954F72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CF41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41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Default">
    <w:name w:val="Default"/>
    <w:rsid w:val="00060FA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kie_Bailey/Library/Group%20Containers/UBF8T346G9.Office/User%20Content.localized/Templates.localized/BYP%20GROUP%20-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Hig16</b:Tag>
    <b:SourceType>DocumentFromInternetSite</b:SourceType>
    <b:Guid>{F1AED228-BF70-44A0-9964-6FD54497FEE0}</b:Guid>
    <b:Title>Learning from the creative industries</b:Title>
    <b:Year>2016</b:Year>
    <b:Author>
      <b:Author>
        <b:NameList>
          <b:Person>
            <b:Last>Hignell</b:Last>
            <b:First>Stephen</b:First>
          </b:Person>
        </b:NameList>
      </b:Author>
    </b:Author>
    <b:InternetSiteTitle>Arts Professional</b:InternetSiteTitle>
    <b:URL>https://www.artsprofessional.co.uk/magazine/298/feature/learning-creative-industries</b:URL>
    <b:RefOrder>1</b:RefOrder>
  </b:Source>
  <b:Source>
    <b:Tag>Soc</b:Tag>
    <b:SourceType>Report</b:SourceType>
    <b:Guid>{E381F878-94B2-430A-B95A-1D7168F28222}</b:Guid>
    <b:Author>
      <b:Author>
        <b:Corporate>Social Ventures Australia</b:Corporate>
      </b:Author>
    </b:Author>
    <b:Title>SVA Fundamentals for Impact</b:Title>
    <b:URL>social ventures.com.au</b:URL>
    <b:RefOrder>2</b:RefOrder>
  </b:Source>
  <b:Source>
    <b:Tag>Ree02</b:Tag>
    <b:SourceType>Report</b:SourceType>
    <b:Guid>{D6C1BEEB-F9C6-4921-958B-90A2A24A5012}</b:Guid>
    <b:Author>
      <b:Author>
        <b:NameList>
          <b:Person>
            <b:Last>Reeves</b:Last>
            <b:First>Michelle</b:First>
          </b:Person>
        </b:NameList>
      </b:Author>
    </b:Author>
    <b:Title>Measuring the economic and social impact of the arts: a review</b:Title>
    <b:Year>2002</b:Year>
    <b:Publisher>Arts Council England</b:Publisher>
    <b:YearAccessed>2018</b:YearAccessed>
    <b:MonthAccessed>June</b:MonthAccessed>
    <b:URL>https://artshealthnetwork.ca/resources/measuring-economic-and-social-impact-arts-review</b:URL>
    <b:RefOrder>3</b:RefOrder>
  </b:Source>
  <b:Source>
    <b:Tag>Cro16</b:Tag>
    <b:SourceType>Report</b:SourceType>
    <b:Guid>{7DB659DD-AB5F-4258-B3D9-2847009B726A}</b:Guid>
    <b:Title>Understanding the value of arts and culture: the AHRC Cultural Value Report</b:Title>
    <b:Year>2016</b:Year>
    <b:Publisher>Arts and Humanities Research Council</b:Publisher>
    <b:Author>
      <b:Author>
        <b:NameList>
          <b:Person>
            <b:Last>Crossick </b:Last>
            <b:First>Geoffrey</b:First>
          </b:Person>
          <b:Person>
            <b:Last>Kaszynska</b:Last>
            <b:First>Patrycja</b:First>
          </b:Person>
        </b:NameList>
      </b:Author>
    </b:Author>
    <b:YearAccessed>2018</b:YearAccessed>
    <b:MonthAccessed>June</b:MonthAccessed>
    <b:URL>https://ahrc.ukri.org/documents/publications/cultural-value-project-final-report/</b:URL>
    <b:RefOrder>4</b:RefOrder>
  </b:Source>
  <b:Source>
    <b:Tag>Tom15</b:Tag>
    <b:SourceType>Report</b:SourceType>
    <b:Guid>{5992D799-7B0F-4D7A-AE5C-AA3A8A078D4D}</b:Guid>
    <b:Author>
      <b:Author>
        <b:Corporate>Tom Fleming Creative Consultancy</b:Corporate>
      </b:Author>
    </b:Author>
    <b:Title>Cultural and creative spillovers in Europe: Report on a preliminary evidence review</b:Title>
    <b:Year>2015</b:Year>
    <b:Publisher>Arts Council England</b:Publisher>
    <b:City>London</b:City>
    <b:RefOrder>5</b:RefOrder>
  </b:Source>
  <b:Source>
    <b:Tag>Gra15</b:Tag>
    <b:SourceType>Report</b:SourceType>
    <b:Guid>{80EF6FED-1382-42A9-A39A-3DC808FB906D}</b:Guid>
    <b:Author>
      <b:Author>
        <b:NameList>
          <b:Person>
            <b:Last>Grace McQuilten</b:Last>
            <b:First>Anthony</b:First>
            <b:Middle>White, Ben Neville and Krzysztof Dembek</b:Middle>
          </b:Person>
        </b:NameList>
      </b:Author>
    </b:Author>
    <b:Title>Impact and Sustainability in Art Based Social Enterprises</b:Title>
    <b:Year>2015</b:Year>
    <b:Publisher>Melbourne Social Equity Institute</b:Publisher>
    <b:City>Melbourne</b:City>
    <b:RefOrder>6</b:RefOrder>
  </b:Source>
  <b:Source>
    <b:Tag>Ste14</b:Tag>
    <b:SourceType>Report</b:SourceType>
    <b:Guid>{6849A260-3CC5-4842-9797-B883B42A8635}</b:Guid>
    <b:Title>Communities, Culture and Capabilities: Preliminary Results for a Four-City Study</b:Title>
    <b:Year>2014</b:Year>
    <b:Publisher>University of Pennsylvania</b:Publisher>
    <b:City>Pennsylvania</b:City>
    <b:Author>
      <b:Author>
        <b:NameList>
          <b:Person>
            <b:Last>Stern</b:Last>
            <b:Middle>J</b:Middle>
            <b:First>Mark</b:First>
          </b:Person>
          <b:Person>
            <b:Last>Seifert</b:Last>
            <b:Middle>C.</b:Middle>
            <b:First>Susan</b:First>
          </b:Person>
        </b:NameList>
      </b:Author>
    </b:Author>
    <b:RefOrder>7</b:RefOrder>
  </b:Source>
  <b:Source>
    <b:Tag>Mus16</b:Tag>
    <b:SourceType>Report</b:SourceType>
    <b:Guid>{20BF5166-76DD-4C00-8CFF-3004853A08DA}</b:Guid>
    <b:Author>
      <b:Author>
        <b:Corporate>Museums Association</b:Corporate>
      </b:Author>
    </b:Author>
    <b:Title>Measuring socially engaged practice: a toolkit for Museums</b:Title>
    <b:Year>2016</b:Year>
    <b:Publisher>Museums Association</b:Publisher>
    <b:City>London</b:City>
    <b:RefOrder>8</b:RefOrder>
  </b:Source>
  <b:Source>
    <b:Tag>Ben10</b:Tag>
    <b:SourceType>JournalArticle</b:SourceType>
    <b:Guid>{2BE9C015-596E-49AD-BE9A-F8D74224D32B}</b:Guid>
    <b:Author>
      <b:Author>
        <b:NameList>
          <b:Person>
            <b:Last>Bennett</b:Last>
            <b:First>Eleonora</b:First>
            <b:Middle>Belfiore &amp; Oliver</b:Middle>
          </b:Person>
        </b:NameList>
      </b:Author>
    </b:Author>
    <b:Title>Beyond the “Toolkit Approach”: Arts Impact Evaluation Research and the Realities of Cultural Policy‐Making</b:Title>
    <b:Year>2010</b:Year>
    <b:Publisher>Routledge</b:Publisher>
    <b:City>London</b:City>
    <b:JournalName>Journal for Cultural Research</b:JournalName>
    <b:Pages>121-142</b:Pages>
    <b:Volume>14</b:Volume>
    <b:Issue>2</b:Issue>
    <b:YearAccessed>June</b:YearAccessed>
    <b:MonthAccessed>2018</b:MonthAccessed>
    <b:URL>https://doi.org/10.1080/14797580903481280</b:URL>
    <b:RefOrder>9</b:RefOrder>
  </b:Source>
  <b:Source>
    <b:Tag>Pau15</b:Tag>
    <b:SourceType>Report</b:SourceType>
    <b:Guid>{92A33E80-D962-46A5-AE62-B99579FB6021}</b:Guid>
    <b:Author>
      <b:Author>
        <b:NameList>
          <b:Person>
            <b:Last>Paul Flatau</b:Last>
            <b:First>Kaylene</b:First>
            <b:Middle>Zaretzky, Sarah Adams, Alexander Horton, Jessica Smith</b:Middle>
          </b:Person>
        </b:NameList>
      </b:Author>
    </b:Author>
    <b:Title>Measuring Outcomes for Impact in the community sector in Western Australia</b:Title>
    <b:Year>2015</b:Year>
    <b:Publisher>The University of Western Australia Centre for Social Impact</b:Publisher>
    <b:City>Perth</b:City>
    <b:RefOrder>10</b:RefOrder>
  </b:Source>
  <b:Source>
    <b:Tag>Ame17</b:Tag>
    <b:SourceType>Report</b:SourceType>
    <b:Guid>{B4357586-3E24-4C5A-A775-A54C4A5CF620}</b:Guid>
    <b:Title>How do Arts and Culture make a difference: Continuum of Impact - A guide to defining social and civic outcomes and indicators</b:Title>
    <b:Year>2017</b:Year>
    <b:Author>
      <b:Author>
        <b:Corporate>Americans for the Arts</b:Corporate>
      </b:Author>
    </b:Author>
    <b:Publisher>Americans for the Arts</b:Publisher>
    <b:City>Washington DC</b:City>
    <b:RefOrder>11</b:RefOrder>
  </b:Source>
  <b:Source>
    <b:Tag>Rut13</b:Tag>
    <b:SourceType>Report</b:SourceType>
    <b:Guid>{9B31541D-34B5-42C3-AC6C-C37F0A57A9BC}</b:Guid>
    <b:Author>
      <b:Author>
        <b:NameList>
          <b:Person>
            <b:Last>Ludlow</b:Last>
            <b:First>Ruth</b:First>
            <b:Middle>Puttick and Joe</b:Middle>
          </b:Person>
        </b:NameList>
      </b:Author>
    </b:Author>
    <b:Title>Standards of Evidence: An approach that balances the need for evidence with innovation</b:Title>
    <b:Year>2013</b:Year>
    <b:Publisher>NESTA</b:Publisher>
    <b:City>London</b:City>
    <b:RefOrder>12</b:RefOrder>
  </b:Source>
  <b:Source>
    <b:Tag>Big18</b:Tag>
    <b:SourceType>DocumentFromInternetSite</b:SourceType>
    <b:Guid>{E80CD501-1E57-4196-AE4D-3D36BC2F07FF}</b:Guid>
    <b:Author>
      <b:Author>
        <b:Corporate>Big Society Captial</b:Corporate>
      </b:Author>
    </b:Author>
    <b:Title>Our Impact Approach</b:Title>
    <b:InternetSiteTitle>Big Society Capital</b:InternetSiteTitle>
    <b:Year>2018</b:Year>
    <b:URL>https://www.bigsocietycapital.com/impact-report/our-impact-approach</b:URL>
    <b:RefOrder>13</b:RefOrder>
  </b:Source>
  <b:Source>
    <b:Tag>Cre161</b:Tag>
    <b:SourceType>InternetSite</b:SourceType>
    <b:Guid>{6413B7E5-50C2-4833-A7D5-0B2D77857470}</b:Guid>
    <b:Title>Part of Your World on the arts and wellbeing</b:Title>
    <b:Year>2016</b:Year>
    <b:Author>
      <b:Author>
        <b:Corporate>CreatEquity</b:Corporate>
      </b:Author>
    </b:Author>
    <b:InternetSiteTitle>CreatEquity</b:InternetSiteTitle>
    <b:URL>http://createquity.com/2015/08/part-of-your-world-on-the-arts-and-wellbeing/</b:URL>
    <b:RefOrder>14</b:RefOrder>
  </b:Source>
  <b:Source>
    <b:Tag>Dav13</b:Tag>
    <b:SourceType>Report</b:SourceType>
    <b:Guid>{D5EE6BEE-4608-4BD8-A95A-AD3E75D822FF}</b:Guid>
    <b:Author>
      <b:Author>
        <b:NameList>
          <b:Person>
            <b:Last>Fujiwara</b:Last>
            <b:First>David</b:First>
          </b:Person>
        </b:NameList>
      </b:Author>
    </b:Author>
    <b:Title>Museums and Happiness: The value of participaton in museums and the arts</b:Title>
    <b:Year>2013</b:Year>
    <b:Publisher>Arts Council England</b:Publisher>
    <b:City>UK</b:City>
    <b:RefOrder>15</b:RefOrder>
  </b:Source>
  <b:Source>
    <b:Tag>Rav13</b:Tag>
    <b:SourceType>Report</b:SourceType>
    <b:Guid>{CABB25CD-390B-4834-A314-93CD58D285ED}</b:Guid>
    <b:Title>SROI Evaluation of the Beyond Empathy - Rites of Passage Project</b:Title>
    <b:Year>2013</b:Year>
    <b:Publisher>Beyond Empathy</b:Publisher>
    <b:City>New South Wales</b:City>
    <b:Author>
      <b:Author>
        <b:NameList>
          <b:Person>
            <b:Last>Ravi</b:Last>
            <b:First>Arjun</b:First>
          </b:Person>
          <b:Person>
            <b:Last>Albert</b:Last>
            <b:First>Emily</b:First>
          </b:Person>
        </b:NameList>
      </b:Author>
    </b:Author>
    <b:RefOrder>16</b:RefOrder>
  </b:Source>
  <b:Source>
    <b:Tag>Art17</b:Tag>
    <b:SourceType>Report</b:SourceType>
    <b:Guid>{9B426846-C7F1-4071-8C44-692A101AD83B}</b:Guid>
    <b:Author>
      <b:Author>
        <b:Corporate>Arts Enterprises with a Social Purpose</b:Corporate>
      </b:Author>
    </b:Author>
    <b:Title>Dance to Health: A Falls Prevention Program Evaluation</b:Title>
    <b:Year>2017</b:Year>
    <b:Publisher>Aesop</b:Publisher>
    <b:City>Chesire</b:City>
    <b:RefOrder>17</b:RefOrder>
  </b:Source>
  <b:Source>
    <b:Tag>Aus14</b:Tag>
    <b:SourceType>Report</b:SourceType>
    <b:Guid>{499E2B19-9D43-45ED-B6B8-FC4AC5BE6140}</b:Guid>
    <b:Author>
      <b:Author>
        <b:Corporate>Australia Council for the Arts</b:Corporate>
      </b:Author>
    </b:Author>
    <b:Title>Arts in Daily life: Australians participation in the Arts</b:Title>
    <b:Year>2014</b:Year>
    <b:Publisher>Australia Council for the Arts</b:Publisher>
    <b:City>Sydney</b:City>
    <b:YearAccessed>2018</b:YearAccessed>
    <b:MonthAccessed>June</b:MonthAccessed>
    <b:URL>http://diversityarts.org.au/tools-resources/arts-daily-life-australian-participation-arts/</b:URL>
    <b:RefOrder>18</b:RefOrder>
  </b:Source>
  <b:Source>
    <b:Tag>Sca16</b:Tag>
    <b:SourceType>Report</b:SourceType>
    <b:Guid>{5BA44B98-C745-4A65-8CA3-540F4635E0F2}</b:Guid>
    <b:Author>
      <b:Author>
        <b:Corporate>Scanlon Foundation</b:Corporate>
      </b:Author>
    </b:Author>
    <b:Title>Mapping Social Cohesion</b:Title>
    <b:Year>2016</b:Year>
    <b:URL>http://scanlonfoundation.org.au/socialcohesion2017/</b:URL>
    <b:RefOrder>19</b:RefOrder>
  </b:Source>
  <b:Source>
    <b:Tag>The17</b:Tag>
    <b:SourceType>Report</b:SourceType>
    <b:Guid>{412D7EEE-1D3C-48E7-83E0-2A7D23729605}</b:Guid>
    <b:Author>
      <b:Author>
        <b:Corporate>The Social Outfit</b:Corporate>
      </b:Author>
    </b:Author>
    <b:Title>Impact Report</b:Title>
    <b:Year>2017</b:Year>
    <b:Publisher>The Social Outfit</b:Publisher>
    <b:City>Sydney</b:City>
    <b:RefOrder>42</b:RefOrder>
  </b:Source>
  <b:Source>
    <b:Tag>Art16</b:Tag>
    <b:SourceType>Report</b:SourceType>
    <b:Guid>{8C937D53-0E8B-4C23-929E-6A64928794E8}</b:Guid>
    <b:Author>
      <b:Author>
        <b:Corporate>Arts Enterprise with a Social Purpose</b:Corporate>
      </b:Author>
    </b:Author>
    <b:Title>Arts for Health and Wellbeing: An evaluative framework</b:Title>
    <b:Year>2016</b:Year>
    <b:Publisher>The University of Winchester</b:Publisher>
    <b:City>London</b:City>
    <b:RefOrder>40</b:RefOrder>
  </b:Source>
  <b:Source>
    <b:Tag>Nor</b:Tag>
    <b:SourceType>Report</b:SourceType>
    <b:Guid>{F47F3318-4F4B-4F56-9AED-38699EEF7E70}</b:Guid>
    <b:Title>North Ayrshire Fab Pad Project Impact Arts: Social Return on Investment Report</b:Title>
    <b:Author>
      <b:Author>
        <b:Corporate>Impact Arts</b:Corporate>
      </b:Author>
    </b:Author>
    <b:Year>2007</b:Year>
    <b:City>Scotland</b:City>
    <b:RefOrder>39</b:RefOrder>
  </b:Source>
  <b:Source>
    <b:Tag>Sei10</b:Tag>
    <b:SourceType>Report</b:SourceType>
    <b:Guid>{0C2DB34D-E1C4-40F3-A68E-5396AD861482}</b:Guid>
    <b:Title>Arts-based social inclusion: An investigation of existing assets and innovative strategies to engage immigrant communities in Philadelphia</b:Title>
    <b:Year>2010</b:Year>
    <b:Publisher>William Penn Foundation</b:Publisher>
    <b:Author>
      <b:Author>
        <b:NameList>
          <b:Person>
            <b:Last>Seifert</b:Last>
            <b:Middle>C</b:Middle>
            <b:First>Susan</b:First>
          </b:Person>
          <b:Person>
            <b:Last>Stern</b:Last>
            <b:Middle>J</b:Middle>
            <b:First>Mark</b:First>
          </b:Person>
        </b:NameList>
      </b:Author>
    </b:Author>
    <b:RefOrder>22</b:RefOrder>
  </b:Source>
  <b:Source>
    <b:Tag>Com15</b:Tag>
    <b:SourceType>Report</b:SourceType>
    <b:Guid>{93822D50-E08C-4356-B2F8-DAA3CF68FADB}</b:Guid>
    <b:Title>Vital Signs: Art &amp; Belonging</b:Title>
    <b:Year>2015</b:Year>
    <b:City>Canada</b:City>
    <b:Author>
      <b:Author>
        <b:Corporate>Community Foundations of Canada</b:Corporate>
      </b:Author>
    </b:Author>
    <b:YearAccessed>2018</b:YearAccessed>
    <b:MonthAccessed>June</b:MonthAccessed>
    <b:URL>http://communityfoundations.ca/artsandbelonging/</b:URL>
    <b:RefOrder>20</b:RefOrder>
  </b:Source>
  <b:Source>
    <b:Tag>Tep14</b:Tag>
    <b:SourceType>Report</b:SourceType>
    <b:Guid>{355B9C75-F3D9-4255-9066-38A83B6FC555}</b:Guid>
    <b:Title>Artful Living: Examining the Relationship between Artistic Practice and  Subjective Wellbeing Across Three National Surveys</b:Title>
    <b:Year>2014</b:Year>
    <b:Publisher>The Curb Center for Art, Enterprise, and Public Policy at Vanderbilt University</b:Publisher>
    <b:Author>
      <b:Author>
        <b:NameList>
          <b:Person>
            <b:Last>Tepper</b:Last>
            <b:First>Steven</b:First>
          </b:Person>
        </b:NameList>
      </b:Author>
    </b:Author>
    <b:RefOrder>21</b:RefOrder>
  </b:Source>
  <b:Source>
    <b:Tag>Nan17</b:Tag>
    <b:SourceType>Report</b:SourceType>
    <b:Guid>{1666EF69-1E82-4D89-8F05-3EFBEC78C19C}</b:Guid>
    <b:Title>Experiences of Being: The benefit of drama, music and dancing in improving the wellbeing of older people in care homes</b:Title>
    <b:Year>2017</b:Year>
    <b:Publisher>The BEth Johnson Foundation</b:Publisher>
    <b:City>Stoke on Trent, UK</b:City>
    <b:Author>
      <b:Author>
        <b:NameList>
          <b:Person>
            <b:Last>Nandakumara</b:Last>
            <b:First>Reva</b:First>
          </b:Person>
        </b:NameList>
      </b:Author>
    </b:Author>
    <b:RefOrder>23</b:RefOrder>
  </b:Source>
  <b:Source>
    <b:Tag>Dav16</b:Tag>
    <b:SourceType>JournalArticle</b:SourceType>
    <b:Guid>{3B570263-3F9A-480C-A8E4-4166ABBDBE72}</b:Guid>
    <b:Author>
      <b:Author>
        <b:NameList>
          <b:Person>
            <b:Last>Davies</b:Last>
            <b:First>Christine</b:First>
          </b:Person>
          <b:Person>
            <b:Last>Knuiman</b:Last>
            <b:First>Matthew</b:First>
          </b:Person>
          <b:Person>
            <b:Last>Rosenberg</b:Last>
            <b:First>Michael</b:First>
          </b:Person>
        </b:NameList>
      </b:Author>
    </b:Author>
    <b:Title>The art of being mentally healthy: a study to quantify the relationship between recreational arts engagement and mental well-being in the general population</b:Title>
    <b:Year>2016</b:Year>
    <b:JournalName>BMC Public Health</b:JournalName>
    <b:Volume>16</b:Volume>
    <b:Issue>15</b:Issue>
    <b:DOI>10.1186/s12889-015-2672-7</b:DOI>
    <b:RefOrder>24</b:RefOrder>
  </b:Source>
  <b:Source>
    <b:Tag>Fra97</b:Tag>
    <b:SourceType>Book</b:SourceType>
    <b:Guid>{8EF2D0F9-CD5C-4EA8-9DBE-280BEAE8DED4}</b:Guid>
    <b:Title>Use of Ornament: The Social Impact of Participation in the Arts</b:Title>
    <b:Year>1997</b:Year>
    <b:Author>
      <b:Author>
        <b:NameList>
          <b:Person>
            <b:Last>Matarasso</b:Last>
            <b:First>Francois</b:First>
          </b:Person>
        </b:NameList>
      </b:Author>
    </b:Author>
    <b:Publisher>Comedia</b:Publisher>
    <b:RefOrder>25</b:RefOrder>
  </b:Source>
  <b:Source>
    <b:Tag>Ros14</b:Tag>
    <b:SourceType>Report</b:SourceType>
    <b:Guid>{10B7575E-3E82-4C78-8E77-96762CAFC70C}</b:Guid>
    <b:Title>Measuring What Matters: Social Impact in the Arts Sector</b:Title>
    <b:Year>2014</b:Year>
    <b:City>Melbourne</b:City>
    <b:Publisher>Arts Victoria</b:Publisher>
    <b:Author>
      <b:Author>
        <b:NameList>
          <b:Person>
            <b:Last>Wyatt</b:Last>
            <b:First>Ross</b:First>
          </b:Person>
        </b:NameList>
      </b:Author>
    </b:Author>
    <b:RefOrder>26</b:RefOrder>
  </b:Source>
  <b:Source>
    <b:Tag>Put15</b:Tag>
    <b:SourceType>Report</b:SourceType>
    <b:Guid>{889FCFAF-F96C-437C-832D-EBA0AB1003A2}</b:Guid>
    <b:Author>
      <b:Author>
        <b:NameList>
          <b:Person>
            <b:Last>Putro</b:Last>
            <b:First>Hendro</b:First>
            <b:Middle>Trieddiantoro</b:Middle>
          </b:Person>
        </b:NameList>
      </b:Author>
    </b:Author>
    <b:Title>Immersive Virtual Reality for Tourism and Creative Industry Development</b:Title>
    <b:Year>2015</b:Year>
    <b:Publisher>Research Gate</b:Publisher>
    <b:YearAccessed>2018</b:YearAccessed>
    <b:MonthAccessed>June</b:MonthAccessed>
    <b:URL>ttps://www.researchgate.net/publication/280244745</b:URL>
    <b:RefOrder>27</b:RefOrder>
  </b:Source>
  <b:Source>
    <b:Tag>Fuj11</b:Tag>
    <b:SourceType>Book</b:SourceType>
    <b:Guid>{D9EB58F5-9584-4108-810A-3528E6B93FAE}</b:Guid>
    <b:Title>Valuation Techniques for Social Cost Benefit Analysis</b:Title>
    <b:Year>2011</b:Year>
    <b:Publisher>HM Treasury, Department for Work and Pensions</b:Publisher>
    <b:Author>
      <b:Author>
        <b:NameList>
          <b:Person>
            <b:Last>Fujiwara</b:Last>
            <b:First>Daniel</b:First>
          </b:Person>
          <b:Person>
            <b:Last>Campbell</b:Last>
            <b:First>Ross</b:First>
          </b:Person>
        </b:NameList>
      </b:Author>
    </b:Author>
    <b:RefOrder>28</b:RefOrder>
  </b:Source>
  <b:Source>
    <b:Tag>Cha12</b:Tag>
    <b:SourceType>Report</b:SourceType>
    <b:Guid>{9044DBE7-6932-48F0-B1A8-661295C36323}</b:Guid>
    <b:Title>Public Value Meaurement Framework: Valuing and Investing in the Arts - Towards a New Approach</b:Title>
    <b:Year>2012</b:Year>
    <b:City>Perth</b:City>
    <b:Publisher>Government of Western Australia Department of Culture and the Arts</b:Publisher>
    <b:Author>
      <b:Author>
        <b:NameList>
          <b:Person>
            <b:Last>Chappell-Pracsys</b:Last>
            <b:First>Michael</b:First>
          </b:Person>
          <b:Person>
            <b:Last>Knell</b:Last>
            <b:First>John</b:First>
          </b:Person>
        </b:NameList>
      </b:Author>
    </b:Author>
    <b:RefOrder>29</b:RefOrder>
  </b:Source>
  <b:Source>
    <b:Tag>DrD10</b:Tag>
    <b:SourceType>Report</b:SourceType>
    <b:Guid>{4C4A8BC5-A315-4F70-9D9F-3B6B09F4D5EC}</b:Guid>
    <b:Author>
      <b:Author>
        <b:NameList>
          <b:Person>
            <b:Last>O'Brien</b:Last>
            <b:First>Dr</b:First>
            <b:Middle>Dave</b:Middle>
          </b:Person>
        </b:NameList>
      </b:Author>
    </b:Author>
    <b:Title>Measuring the value of culture: a report to the Department for Culture Media and Sport </b:Title>
    <b:Year>2010</b:Year>
    <b:Publisher>Arts and Humanities Research Council</b:Publisher>
    <b:City>Melbourne</b:City>
    <b:RefOrder>30</b:RefOrder>
  </b:Source>
  <b:Source>
    <b:Tag>How14</b:Tag>
    <b:SourceType>Report</b:SourceType>
    <b:Guid>{9FB7F066-0BD7-4807-A51D-594E8C682BBF}</b:Guid>
    <b:Title>How to measure and report social impact: A guide for investees</b:Title>
    <b:Year>2014</b:Year>
    <b:Publisher>The Social Investment Business Group</b:Publisher>
    <b:RefOrder>31</b:RefOrder>
  </b:Source>
  <b:Source>
    <b:Tag>Cre16</b:Tag>
    <b:SourceType>Report</b:SourceType>
    <b:Guid>{72BEE974-931F-43FD-A046-ADBF9E7F14F0}</b:Guid>
    <b:Author>
      <b:Author>
        <b:Corporate>Creative Scotland</b:Corporate>
      </b:Author>
    </b:Author>
    <b:Title>Is this the best it can be? A reflective toolkit for artists, arts organisation, partners and participants</b:Title>
    <b:Year>2016</b:Year>
    <b:Publisher>Creative Scotland</b:Publisher>
    <b:RefOrder>32</b:RefOrder>
  </b:Source>
  <b:Source>
    <b:Tag>Mea14</b:Tag>
    <b:SourceType>Report</b:SourceType>
    <b:Guid>{87802C88-57D6-477E-9224-558473B33B26}</b:Guid>
    <b:Title>Measuring Impact: Guidelines for good impact practice</b:Title>
    <b:Year>2014</b:Year>
    <b:Publisher>Social Impact Investment Taskforce</b:Publisher>
    <b:City>United Kingdom</b:City>
    <b:URL>www.socialimpactinvestment.org / https://thegiin.org/research/publication/measuring-impact</b:URL>
    <b:RefOrder>33</b:RefOrder>
  </b:Source>
  <b:Source>
    <b:Tag>Hil06</b:Tag>
    <b:SourceType>Report</b:SourceType>
    <b:Guid>{06837585-B16F-45E6-89BE-1C3932CD1E54}</b:Guid>
    <b:Author>
      <b:Author>
        <b:NameList>
          <b:Person>
            <b:Last>McConville</b:Last>
            <b:First>Kim</b:First>
          </b:Person>
          <b:Person>
            <b:Last>Hill</b:Last>
            <b:First>Regina</b:First>
          </b:Person>
        </b:NameList>
      </b:Author>
    </b:Author>
    <b:Title>The BE Way Toolkit</b:Title>
    <b:Year>2006</b:Year>
    <b:Publisher>Beyond Empathy</b:Publisher>
    <b:City>Armidale, NSW</b:City>
    <b:URL>http://be.org.au/the-be-way-toolkit/</b:URL>
    <b:RefOrder>34</b:RefOrder>
  </b:Source>
  <b:Source>
    <b:Tag>Fra03</b:Tag>
    <b:SourceType>Report</b:SourceType>
    <b:Guid>{3ACA2E76-EA29-47E6-9065-DB12769060B4}</b:Guid>
    <b:Author>
      <b:Author>
        <b:NameList>
          <b:Person>
            <b:Last>Vanclay</b:Last>
            <b:First>Frank</b:First>
          </b:Person>
        </b:NameList>
      </b:Author>
    </b:Author>
    <b:Title>International Principles for Social Impact Assessment</b:Title>
    <b:Year>2003</b:Year>
    <b:Publisher>Beech Tree Publishing</b:Publisher>
    <b:City>Guildford Surrey, UK</b:City>
    <b:RefOrder>35</b:RefOrder>
  </b:Source>
  <b:Source>
    <b:Tag>Jac15</b:Tag>
    <b:SourceType>Report</b:SourceType>
    <b:Guid>{B063706A-EC2D-4CBC-9056-3880568567E1}</b:Guid>
    <b:Author>
      <b:Author>
        <b:NameList>
          <b:Person>
            <b:Last>Bailey</b:Last>
            <b:First>Jackie</b:First>
          </b:Person>
        </b:NameList>
      </b:Author>
    </b:Author>
    <b:Title>Evaluation methods in arts and social inclusion</b:Title>
    <b:Year>2015</b:Year>
    <b:Publisher>BYP Group</b:Publisher>
    <b:RefOrder>36</b:RefOrder>
  </b:Source>
  <b:Source>
    <b:Tag>Bel10</b:Tag>
    <b:SourceType>Report</b:SourceType>
    <b:Guid>{61B9704E-F146-4FD2-A9D7-6EA799AF2983}</b:Guid>
    <b:Title>Beyond the “Toolkit Approach”: Arts Impact Evaluation Research and the Realities of Cultural Policy‐Making</b:Title>
    <b:Year>2010</b:Year>
    <b:Publisher>Routledge</b:Publisher>
    <b:Author>
      <b:Author>
        <b:NameList>
          <b:Person>
            <b:Last>Belfiore</b:Last>
            <b:First>Eleonora</b:First>
          </b:Person>
          <b:Person>
            <b:Last>Bennett</b:Last>
            <b:First>Oliver</b:First>
          </b:Person>
        </b:NameList>
      </b:Author>
    </b:Author>
    <b:RefOrder>37</b:RefOrder>
  </b:Source>
  <b:Source>
    <b:Tag>Sti09</b:Tag>
    <b:SourceType>Report</b:SourceType>
    <b:Guid>{67472A30-0E91-41A5-9DD2-3BE0FFD97275}</b:Guid>
    <b:Title>Measurement of Economic Performance and Social Progress.</b:Title>
    <b:Year>2009</b:Year>
    <b:Author>
      <b:Author>
        <b:NameList>
          <b:Person>
            <b:Last>Fitoussi</b:Last>
            <b:First>Jean-Paul</b:First>
          </b:Person>
          <b:Person>
            <b:Last>Sen</b:Last>
            <b:First>Amartya</b:First>
          </b:Person>
          <b:Person>
            <b:Last>Stiglitz</b:Last>
            <b:First>Joseph</b:First>
            <b:Middle>E.</b:Middle>
          </b:Person>
        </b:NameList>
      </b:Author>
    </b:Author>
    <b:Publisher>CMEPSP</b:Publisher>
    <b:City>Paris</b:City>
    <b:RefOrder>38</b:RefOrder>
  </b:Source>
  <b:Source>
    <b:Tag>Jos02</b:Tag>
    <b:SourceType>Report</b:SourceType>
    <b:Guid>{D6126970-B4F6-45FB-9307-2BF607A31948}</b:Guid>
    <b:Author>
      <b:Author>
        <b:NameList>
          <b:Person>
            <b:Last>Guetzkow</b:Last>
            <b:First>Joshua</b:First>
          </b:Person>
        </b:NameList>
      </b:Author>
    </b:Author>
    <b:Title>How the Arts Impact Communities: an introduction to the literature on arts impact studies</b:Title>
    <b:Year>2002</b:Year>
    <b:Publisher>Take the Measure of Culture Conference</b:Publisher>
    <b:RefOrder>41</b:RefOrder>
  </b:Source>
</b:Sources>
</file>

<file path=customXml/itemProps1.xml><?xml version="1.0" encoding="utf-8"?>
<ds:datastoreItem xmlns:ds="http://schemas.openxmlformats.org/officeDocument/2006/customXml" ds:itemID="{AD34400E-54F3-6446-8E6C-2DF2FC09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BYP GROUP - Memo Template.dotx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2018-09-11T03:55:00Z</cp:lastPrinted>
  <dcterms:created xsi:type="dcterms:W3CDTF">2018-09-19T02:00:00Z</dcterms:created>
  <dcterms:modified xsi:type="dcterms:W3CDTF">2018-09-19T02:02:00Z</dcterms:modified>
</cp:coreProperties>
</file>